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1" w:rsidRPr="002E4084" w:rsidRDefault="002E4084" w:rsidP="000848A4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</w:t>
      </w:r>
      <w:r w:rsidR="00645B61">
        <w:rPr>
          <w:b/>
          <w:sz w:val="28"/>
          <w:szCs w:val="28"/>
        </w:rPr>
        <w:t>Formularz ofertowy</w:t>
      </w:r>
      <w:r w:rsidR="000848A4" w:rsidRPr="000848A4">
        <w:rPr>
          <w:b/>
          <w:sz w:val="28"/>
          <w:szCs w:val="28"/>
        </w:rPr>
        <w:t xml:space="preserve">: </w:t>
      </w:r>
      <w:r>
        <w:rPr>
          <w:b/>
          <w:sz w:val="18"/>
          <w:szCs w:val="18"/>
        </w:rPr>
        <w:t xml:space="preserve">                                                     Zał. nr 1</w:t>
      </w:r>
    </w:p>
    <w:p w:rsidR="00FF1015" w:rsidRDefault="000848A4" w:rsidP="000848A4">
      <w:pPr>
        <w:jc w:val="center"/>
        <w:rPr>
          <w:b/>
          <w:sz w:val="28"/>
          <w:szCs w:val="28"/>
        </w:rPr>
      </w:pPr>
      <w:r w:rsidRPr="000848A4">
        <w:rPr>
          <w:b/>
          <w:sz w:val="28"/>
          <w:szCs w:val="28"/>
        </w:rPr>
        <w:t xml:space="preserve">Dostawa wyposażenia w ramach programu </w:t>
      </w:r>
      <w:r w:rsidR="00FA4E03">
        <w:rPr>
          <w:b/>
          <w:sz w:val="28"/>
          <w:szCs w:val="28"/>
        </w:rPr>
        <w:t xml:space="preserve">rządowego </w:t>
      </w:r>
      <w:r w:rsidRPr="000848A4">
        <w:rPr>
          <w:b/>
          <w:sz w:val="28"/>
          <w:szCs w:val="28"/>
        </w:rPr>
        <w:t>Laboratoria Przyszłości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216"/>
        <w:gridCol w:w="4407"/>
        <w:gridCol w:w="1417"/>
        <w:gridCol w:w="1560"/>
      </w:tblGrid>
      <w:tr w:rsidR="00D97942" w:rsidTr="00FA4E03">
        <w:tc>
          <w:tcPr>
            <w:tcW w:w="10173" w:type="dxa"/>
            <w:gridSpan w:val="5"/>
          </w:tcPr>
          <w:p w:rsidR="00D378CA" w:rsidRPr="000848A4" w:rsidRDefault="00D97942" w:rsidP="00FA4E03">
            <w:pPr>
              <w:jc w:val="center"/>
              <w:rPr>
                <w:b/>
                <w:sz w:val="24"/>
                <w:szCs w:val="24"/>
              </w:rPr>
            </w:pPr>
            <w:r w:rsidRPr="000848A4">
              <w:rPr>
                <w:b/>
                <w:sz w:val="24"/>
                <w:szCs w:val="24"/>
              </w:rPr>
              <w:t>Wyposażenie podstawowe</w:t>
            </w: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Minimalne wymagania techniczne</w:t>
            </w:r>
          </w:p>
        </w:tc>
        <w:tc>
          <w:tcPr>
            <w:tcW w:w="141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Planowany zakup</w:t>
            </w:r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</w:t>
            </w:r>
            <w:r w:rsidR="00FA4E03">
              <w:rPr>
                <w:sz w:val="24"/>
                <w:szCs w:val="24"/>
              </w:rPr>
              <w:t>netto/</w:t>
            </w:r>
            <w:r>
              <w:rPr>
                <w:sz w:val="24"/>
                <w:szCs w:val="24"/>
              </w:rPr>
              <w:t>brutto</w:t>
            </w: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Filament</w:t>
            </w:r>
            <w:proofErr w:type="spellEnd"/>
            <w:r>
              <w:rPr>
                <w:sz w:val="24"/>
                <w:szCs w:val="24"/>
              </w:rPr>
              <w:t xml:space="preserve"> (0,75 kg)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Biodegradowalne </w:t>
            </w:r>
            <w:proofErr w:type="spellStart"/>
            <w:r>
              <w:rPr>
                <w:sz w:val="24"/>
                <w:szCs w:val="24"/>
              </w:rPr>
              <w:t>filamenty</w:t>
            </w:r>
            <w:proofErr w:type="spellEnd"/>
            <w:r>
              <w:rPr>
                <w:sz w:val="24"/>
                <w:szCs w:val="24"/>
              </w:rPr>
              <w:t xml:space="preserve"> kompatybilne z drukarką 3D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7942">
              <w:rPr>
                <w:sz w:val="24"/>
                <w:szCs w:val="24"/>
              </w:rPr>
              <w:t xml:space="preserve"> </w:t>
            </w:r>
            <w:proofErr w:type="spellStart"/>
            <w:r w:rsidR="00D97942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3D wraz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Zabudowane lub wymienne boki drukarki, łączność </w:t>
            </w: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, zdalny podgląd wydruku, pole robocze min. 15cmx15cmx15cm, kompatybilny </w:t>
            </w:r>
            <w:proofErr w:type="spellStart"/>
            <w:r>
              <w:rPr>
                <w:sz w:val="24"/>
                <w:szCs w:val="24"/>
              </w:rPr>
              <w:t>slicer</w:t>
            </w:r>
            <w:proofErr w:type="spellEnd"/>
            <w:r>
              <w:rPr>
                <w:sz w:val="24"/>
                <w:szCs w:val="24"/>
              </w:rPr>
              <w:t xml:space="preserve">, gwarancja co najmniej 12 miesięcy, autoryzowany serwis na terenie Polski, SLA do s tygodni, serwis i wsparcie </w:t>
            </w:r>
            <w:proofErr w:type="spellStart"/>
            <w:r>
              <w:rPr>
                <w:sz w:val="24"/>
                <w:szCs w:val="24"/>
              </w:rPr>
              <w:t>techniczne-serwis</w:t>
            </w:r>
            <w:proofErr w:type="spellEnd"/>
            <w:r>
              <w:rPr>
                <w:sz w:val="24"/>
                <w:szCs w:val="24"/>
              </w:rPr>
              <w:t xml:space="preserve">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Mikrokontroler z czujnikami i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Mikrokontroler wraz z wyposażeniem dodatkowym, a w szczególności: płytki stykowe prototypowe oraz zestaw przewodów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Stacja lutownicza z gorącym powietrzem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przenośna cyfrowa wraz z akcesoriami</w:t>
            </w:r>
          </w:p>
        </w:tc>
        <w:tc>
          <w:tcPr>
            <w:tcW w:w="440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Jakość zapisu min. Full HD</w:t>
            </w:r>
          </w:p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Stabilizator obrazu – optyczny lub cyfrowy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Mikroport</w:t>
            </w:r>
            <w:proofErr w:type="spellEnd"/>
            <w:r>
              <w:rPr>
                <w:sz w:val="24"/>
                <w:szCs w:val="24"/>
              </w:rPr>
              <w:t xml:space="preserve">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 z akcesoriami</w:t>
            </w:r>
          </w:p>
        </w:tc>
        <w:tc>
          <w:tcPr>
            <w:tcW w:w="4407" w:type="dxa"/>
          </w:tcPr>
          <w:p w:rsidR="00D378CA" w:rsidRPr="000848A4" w:rsidRDefault="00D97942" w:rsidP="00FA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Rozdzielczość matrycy min. 20 MP, wbudowana lampa błyskowa. Interfejs: USB, </w:t>
            </w:r>
            <w:proofErr w:type="spellStart"/>
            <w:r>
              <w:rPr>
                <w:sz w:val="24"/>
                <w:szCs w:val="24"/>
              </w:rPr>
              <w:t>Wi</w:t>
            </w:r>
            <w:proofErr w:type="spellEnd"/>
            <w:r>
              <w:rPr>
                <w:sz w:val="24"/>
                <w:szCs w:val="24"/>
              </w:rPr>
              <w:t>-Fi, Bluetooth, stabilizacja optyczna obiektywu.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do realizacji nagrań (lampa na statywie)</w:t>
            </w:r>
          </w:p>
        </w:tc>
        <w:tc>
          <w:tcPr>
            <w:tcW w:w="440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Regulacja </w:t>
            </w:r>
            <w:r w:rsidRPr="00E36006">
              <w:rPr>
                <w:sz w:val="24"/>
                <w:szCs w:val="24"/>
              </w:rPr>
              <w:t>skokowa / wyłączanie poszczególnych sekcji</w:t>
            </w:r>
          </w:p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 w:rsidRPr="00E36006">
              <w:rPr>
                <w:sz w:val="24"/>
                <w:szCs w:val="24"/>
              </w:rPr>
              <w:t>Mocowanie lampy posiada przegub, pozwalający na zmianę kąta nachylenia w zakresie od +90° do -90°</w:t>
            </w:r>
          </w:p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 w:rsidRPr="00E36006">
              <w:rPr>
                <w:sz w:val="24"/>
                <w:szCs w:val="24"/>
              </w:rPr>
              <w:t>Minimalna wysokość statywów: 106cm / 43cm</w:t>
            </w:r>
          </w:p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żarówek – co najmniej 5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Mikrofon kierunkowy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378CA" w:rsidTr="00FA4E03">
        <w:tc>
          <w:tcPr>
            <w:tcW w:w="10173" w:type="dxa"/>
            <w:gridSpan w:val="5"/>
          </w:tcPr>
          <w:p w:rsidR="00D378CA" w:rsidRDefault="00D378CA" w:rsidP="000848A4">
            <w:pPr>
              <w:jc w:val="center"/>
              <w:rPr>
                <w:b/>
                <w:sz w:val="24"/>
                <w:szCs w:val="24"/>
              </w:rPr>
            </w:pPr>
            <w:r w:rsidRPr="000848A4">
              <w:rPr>
                <w:b/>
                <w:sz w:val="24"/>
                <w:szCs w:val="24"/>
              </w:rPr>
              <w:lastRenderedPageBreak/>
              <w:t>Wyposaż</w:t>
            </w:r>
            <w:r>
              <w:rPr>
                <w:b/>
                <w:sz w:val="24"/>
                <w:szCs w:val="24"/>
              </w:rPr>
              <w:t>enie dodatkowe</w:t>
            </w:r>
          </w:p>
          <w:p w:rsidR="00D378CA" w:rsidRPr="000848A4" w:rsidRDefault="00D378CA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Mikrofon nagłowny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Mikrofon dynamiczny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Konsola/mikser dźwięku z akcesoriami</w:t>
            </w:r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16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 edukacyjny w raz z akcesoriami</w:t>
            </w:r>
          </w:p>
        </w:tc>
        <w:tc>
          <w:tcPr>
            <w:tcW w:w="440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Funkcjonalność robotów pozwala na ich integrację z odpowiednim oprogramowaniem komputerowym. Możliwość zdalnego kierowania robotem.</w:t>
            </w:r>
          </w:p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programowania na różnych poziomach i poprzez obsługę więcej niż jednego języka programowania (np. tekstowy, bloczkowy)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16" w:type="dxa"/>
          </w:tcPr>
          <w:p w:rsidR="00D97942" w:rsidRPr="000848A4" w:rsidRDefault="00D97942" w:rsidP="00E3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 3D z </w:t>
            </w:r>
            <w:proofErr w:type="spellStart"/>
            <w:r>
              <w:rPr>
                <w:sz w:val="24"/>
                <w:szCs w:val="24"/>
              </w:rPr>
              <w:t>powerbankiem</w:t>
            </w:r>
            <w:proofErr w:type="spellEnd"/>
          </w:p>
        </w:tc>
        <w:tc>
          <w:tcPr>
            <w:tcW w:w="4407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ładowane </w:t>
            </w:r>
            <w:r w:rsidRPr="00E36006">
              <w:rPr>
                <w:sz w:val="24"/>
                <w:szCs w:val="24"/>
              </w:rPr>
              <w:t xml:space="preserve">przez port USB C, posiada wbudowany akumulator o pojemności </w:t>
            </w:r>
            <w:r>
              <w:rPr>
                <w:sz w:val="24"/>
                <w:szCs w:val="24"/>
              </w:rPr>
              <w:t xml:space="preserve">co najmniej </w:t>
            </w:r>
            <w:r w:rsidRPr="00E36006">
              <w:rPr>
                <w:sz w:val="24"/>
                <w:szCs w:val="24"/>
              </w:rPr>
              <w:t xml:space="preserve">1200 </w:t>
            </w:r>
            <w:proofErr w:type="spellStart"/>
            <w:r w:rsidRPr="00E36006">
              <w:rPr>
                <w:sz w:val="24"/>
                <w:szCs w:val="24"/>
              </w:rPr>
              <w:t>mAh</w:t>
            </w:r>
            <w:proofErr w:type="spellEnd"/>
            <w:r w:rsidRPr="00E36006">
              <w:rPr>
                <w:sz w:val="24"/>
                <w:szCs w:val="24"/>
              </w:rPr>
              <w:t xml:space="preserve"> i napięciu</w:t>
            </w:r>
            <w:r>
              <w:rPr>
                <w:sz w:val="24"/>
                <w:szCs w:val="24"/>
              </w:rPr>
              <w:t xml:space="preserve"> zasilania 7,2 V. Komunikacja</w:t>
            </w:r>
            <w:r w:rsidRPr="00E36006">
              <w:rPr>
                <w:sz w:val="24"/>
                <w:szCs w:val="24"/>
              </w:rPr>
              <w:t xml:space="preserve"> za pomocą </w:t>
            </w:r>
            <w:proofErr w:type="spellStart"/>
            <w:r w:rsidRPr="00E36006">
              <w:rPr>
                <w:sz w:val="24"/>
                <w:szCs w:val="24"/>
              </w:rPr>
              <w:t>WiFi</w:t>
            </w:r>
            <w:proofErr w:type="spellEnd"/>
            <w:r w:rsidRPr="00E36006">
              <w:rPr>
                <w:sz w:val="24"/>
                <w:szCs w:val="24"/>
              </w:rPr>
              <w:t xml:space="preserve"> z urządzeniami posiadającymi system Android lub </w:t>
            </w:r>
            <w:proofErr w:type="spellStart"/>
            <w:r w:rsidRPr="00E36006">
              <w:rPr>
                <w:sz w:val="24"/>
                <w:szCs w:val="24"/>
              </w:rPr>
              <w:t>iOS</w:t>
            </w:r>
            <w:proofErr w:type="spellEnd"/>
            <w:r w:rsidRPr="00E3600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16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Cartridge</w:t>
            </w:r>
            <w:proofErr w:type="spellEnd"/>
            <w:r>
              <w:rPr>
                <w:sz w:val="24"/>
                <w:szCs w:val="24"/>
              </w:rPr>
              <w:t xml:space="preserve"> do Pen 3D</w:t>
            </w:r>
          </w:p>
        </w:tc>
        <w:tc>
          <w:tcPr>
            <w:tcW w:w="4407" w:type="dxa"/>
          </w:tcPr>
          <w:p w:rsidR="00D378CA" w:rsidRPr="000848A4" w:rsidRDefault="00D97942" w:rsidP="00FA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Kompatybilny z Pen 3D, różne kolory, ekologiczny i nietoksyczny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16" w:type="dxa"/>
          </w:tcPr>
          <w:p w:rsidR="00D97942" w:rsidRPr="000848A4" w:rsidRDefault="00D97942" w:rsidP="0081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 do obsługi drukarek 3D</w:t>
            </w:r>
          </w:p>
        </w:tc>
        <w:tc>
          <w:tcPr>
            <w:tcW w:w="440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</w:p>
          <w:p w:rsidR="00D97942" w:rsidRPr="000848A4" w:rsidRDefault="00D97942" w:rsidP="00FA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Przekątna ekranu 17”, 3 wejścia HDMI, </w:t>
            </w: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97942" w:rsidTr="00FA4E03">
        <w:tc>
          <w:tcPr>
            <w:tcW w:w="573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6" w:type="dxa"/>
          </w:tcPr>
          <w:p w:rsidR="00D97942" w:rsidRDefault="00D97942" w:rsidP="0081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 do obsługi drukarek 3D</w:t>
            </w:r>
          </w:p>
        </w:tc>
        <w:tc>
          <w:tcPr>
            <w:tcW w:w="4407" w:type="dxa"/>
          </w:tcPr>
          <w:p w:rsidR="00D97942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942" w:rsidRPr="000848A4" w:rsidRDefault="00D378CA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97942" w:rsidRPr="000848A4" w:rsidRDefault="00D97942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B37C00" w:rsidTr="00FA4E03">
        <w:tc>
          <w:tcPr>
            <w:tcW w:w="573" w:type="dxa"/>
          </w:tcPr>
          <w:p w:rsidR="00B37C00" w:rsidRDefault="00B37C00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B37C00" w:rsidRDefault="00B37C00" w:rsidP="0081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 edukacyjny w raz z akcesoriami</w:t>
            </w:r>
            <w:r>
              <w:rPr>
                <w:sz w:val="24"/>
                <w:szCs w:val="24"/>
              </w:rPr>
              <w:t xml:space="preserve"> - humanoidalny</w:t>
            </w:r>
          </w:p>
        </w:tc>
        <w:tc>
          <w:tcPr>
            <w:tcW w:w="4407" w:type="dxa"/>
          </w:tcPr>
          <w:p w:rsidR="00B37C00" w:rsidRDefault="00B37C00" w:rsidP="00B37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Funkcjonalność robotów pozwala na ich integrację z odpowiednim oprogramowaniem komputerowym. Możliwość zdalnego kierowania robotem.</w:t>
            </w:r>
          </w:p>
          <w:p w:rsidR="00B37C00" w:rsidRDefault="00B37C00" w:rsidP="00B37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programowania na różnych poziomach i poprzez obsługę więcej niż jednego języka programowania (np. tekstowy, bloczkowy)</w:t>
            </w:r>
          </w:p>
        </w:tc>
        <w:tc>
          <w:tcPr>
            <w:tcW w:w="1417" w:type="dxa"/>
          </w:tcPr>
          <w:p w:rsidR="00B37C00" w:rsidRDefault="00B37C00" w:rsidP="0008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37C00" w:rsidRPr="000848A4" w:rsidRDefault="00B37C00" w:rsidP="000848A4">
            <w:pPr>
              <w:jc w:val="center"/>
              <w:rPr>
                <w:sz w:val="24"/>
                <w:szCs w:val="24"/>
              </w:rPr>
            </w:pPr>
          </w:p>
        </w:tc>
      </w:tr>
      <w:tr w:rsidR="00D378CA" w:rsidTr="00FA4E03">
        <w:tc>
          <w:tcPr>
            <w:tcW w:w="10173" w:type="dxa"/>
            <w:gridSpan w:val="5"/>
          </w:tcPr>
          <w:p w:rsidR="00D378CA" w:rsidRPr="00814562" w:rsidRDefault="00D378CA" w:rsidP="00084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Sprzęt musi być fabrycznie nowy, a wię</w:t>
            </w:r>
            <w:r w:rsidRPr="00814562">
              <w:rPr>
                <w:b/>
                <w:sz w:val="24"/>
                <w:szCs w:val="24"/>
              </w:rPr>
              <w:t>c wyprodukowany nie wcześniej jak 9 miesięcy przed dostawą</w:t>
            </w:r>
          </w:p>
        </w:tc>
      </w:tr>
    </w:tbl>
    <w:p w:rsidR="000848A4" w:rsidRPr="000848A4" w:rsidRDefault="000848A4" w:rsidP="000848A4">
      <w:pPr>
        <w:jc w:val="center"/>
        <w:rPr>
          <w:b/>
          <w:sz w:val="28"/>
          <w:szCs w:val="28"/>
        </w:rPr>
      </w:pPr>
    </w:p>
    <w:sectPr w:rsidR="000848A4" w:rsidRPr="000848A4" w:rsidSect="00FA4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8"/>
    <w:rsid w:val="000848A4"/>
    <w:rsid w:val="0009738A"/>
    <w:rsid w:val="002870D7"/>
    <w:rsid w:val="002E4084"/>
    <w:rsid w:val="0032580F"/>
    <w:rsid w:val="00354E1F"/>
    <w:rsid w:val="00457EA8"/>
    <w:rsid w:val="00645B61"/>
    <w:rsid w:val="00814562"/>
    <w:rsid w:val="008266EA"/>
    <w:rsid w:val="008529E4"/>
    <w:rsid w:val="00B37C00"/>
    <w:rsid w:val="00B5493C"/>
    <w:rsid w:val="00D378CA"/>
    <w:rsid w:val="00D90062"/>
    <w:rsid w:val="00D97942"/>
    <w:rsid w:val="00DE00C1"/>
    <w:rsid w:val="00E12622"/>
    <w:rsid w:val="00E36006"/>
    <w:rsid w:val="00FA0705"/>
    <w:rsid w:val="00FA4E03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2021-12-01T09:11:00Z</cp:lastPrinted>
  <dcterms:created xsi:type="dcterms:W3CDTF">2021-11-16T09:26:00Z</dcterms:created>
  <dcterms:modified xsi:type="dcterms:W3CDTF">2021-12-01T09:56:00Z</dcterms:modified>
</cp:coreProperties>
</file>