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FC" w:rsidRPr="00281CFC" w:rsidRDefault="00281CFC" w:rsidP="00281CFC">
      <w:pPr>
        <w:spacing w:line="360" w:lineRule="auto"/>
        <w:ind w:left="3540" w:firstLine="708"/>
        <w:rPr>
          <w:rFonts w:cs="Times New Roman"/>
          <w:i/>
        </w:rPr>
      </w:pPr>
      <w:r w:rsidRPr="00281CFC">
        <w:rPr>
          <w:rFonts w:cs="Times New Roman"/>
          <w:i/>
        </w:rPr>
        <w:t>Załącznik nr 2</w:t>
      </w:r>
      <w:r w:rsidRPr="00281CFC">
        <w:rPr>
          <w:rFonts w:cs="Times New Roman"/>
          <w:i/>
        </w:rPr>
        <w:t xml:space="preserve"> do </w:t>
      </w:r>
      <w:r>
        <w:rPr>
          <w:rFonts w:cs="Times New Roman"/>
          <w:i/>
        </w:rPr>
        <w:t>Z</w:t>
      </w:r>
      <w:r w:rsidRPr="00281CFC">
        <w:rPr>
          <w:rFonts w:cs="Times New Roman"/>
          <w:i/>
        </w:rPr>
        <w:t>aproszenia do składania ofert</w:t>
      </w:r>
    </w:p>
    <w:p w:rsidR="00281CFC" w:rsidRDefault="00281CFC" w:rsidP="00281CFC">
      <w:pPr>
        <w:spacing w:line="360" w:lineRule="auto"/>
        <w:rPr>
          <w:rFonts w:cs="Times New Roman"/>
          <w:b/>
        </w:rPr>
      </w:pPr>
    </w:p>
    <w:p w:rsidR="00281CFC" w:rsidRDefault="00281CFC" w:rsidP="00281CFC">
      <w:pPr>
        <w:spacing w:line="360" w:lineRule="auto"/>
        <w:rPr>
          <w:rFonts w:cs="Times New Roman"/>
          <w:b/>
        </w:rPr>
      </w:pPr>
    </w:p>
    <w:p w:rsidR="00281CFC" w:rsidRDefault="00281CFC" w:rsidP="00281CFC">
      <w:pPr>
        <w:spacing w:line="360" w:lineRule="auto"/>
        <w:rPr>
          <w:rFonts w:cs="Times New Roman"/>
        </w:rPr>
      </w:pPr>
      <w:bookmarkStart w:id="0" w:name="_GoBack"/>
      <w:bookmarkEnd w:id="0"/>
    </w:p>
    <w:p w:rsidR="00281CFC" w:rsidRDefault="00281CFC" w:rsidP="00281CFC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Zadania Inspektora Ochrony Danych Osobowych (IOD):</w:t>
      </w:r>
    </w:p>
    <w:p w:rsidR="00281CFC" w:rsidRDefault="00281CFC" w:rsidP="00281CF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informowanie ADO, podmiotu przetwarzającego oraz pracowników, którzy przetwarzają dane osobowe, o obowiązkach spoczywających na nich na mocy RODO oraz innych przepisów Unii lub państw członkowskich o ochronie danych i doradzanie im w tej sprawie;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monitorowanie przestrzegania RODO, innych przepisów Unii lub państw członkowskich                 o ochronie danych oraz polityk administratora lub podmiotu przetwarzającego w dziedzinie ochrony danych osobowych, w tym podział obowiązków, działania zwiększające świadomość, szkolenia pracowników uczestniczących w operacjach przetwarzania oraz powiązane z tym audyty;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udzielanie na żądanie zaleceń co do oceny skutków dla ochrony danych oraz monitorowanie jej wykonania zgodnie z art. 35;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współpraca z organem nadzorczym;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pełnienie funkcji punktu kontaktowego dla organu nadzorczego w kwestiach związanych                     z przetwarzaniem, w tym z uprzednimi konsultacjami, o których mowa w art. 36, oraz                       w stosownych przypadkach prowadzenie konsultacji we wszelkich innych sprawach.</w:t>
      </w:r>
    </w:p>
    <w:p w:rsidR="00281CFC" w:rsidRDefault="00281CFC" w:rsidP="00281CF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IOD wypełnia swoje zadania z należytym uwzględnieniem ryzyka związanego z operacjami przetwarzania, mając na uwadze charakter, zakres, kontekst i cele przetwarzania.</w:t>
      </w:r>
    </w:p>
    <w:p w:rsidR="00281CFC" w:rsidRDefault="00281CFC" w:rsidP="00281CFC">
      <w:pPr>
        <w:spacing w:line="360" w:lineRule="auto"/>
        <w:rPr>
          <w:rFonts w:cs="Times New Roman"/>
        </w:rPr>
      </w:pPr>
    </w:p>
    <w:p w:rsidR="00744E4B" w:rsidRDefault="00744E4B"/>
    <w:sectPr w:rsidR="0074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242"/>
    <w:multiLevelType w:val="hybridMultilevel"/>
    <w:tmpl w:val="F3886C54"/>
    <w:lvl w:ilvl="0" w:tplc="F1341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2"/>
    <w:rsid w:val="00222012"/>
    <w:rsid w:val="00281CFC"/>
    <w:rsid w:val="007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0535"/>
  <w15:chartTrackingRefBased/>
  <w15:docId w15:val="{EF12FE4F-354D-4DAF-97FF-B4017F3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F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2022-12-19T11:50:00Z</dcterms:created>
  <dcterms:modified xsi:type="dcterms:W3CDTF">2022-12-19T11:52:00Z</dcterms:modified>
</cp:coreProperties>
</file>