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5" w:rsidRPr="00FE23D6" w:rsidRDefault="003F3D55" w:rsidP="00CA04B4">
      <w:pPr>
        <w:autoSpaceDE w:val="0"/>
        <w:ind w:firstLine="120"/>
        <w:jc w:val="center"/>
        <w:rPr>
          <w:rFonts w:asciiTheme="minorHAnsi" w:eastAsia="Arial" w:hAnsiTheme="minorHAnsi" w:cstheme="minorHAnsi"/>
          <w:i/>
          <w:iCs/>
          <w:color w:val="000000"/>
          <w:kern w:val="1"/>
          <w:sz w:val="20"/>
          <w:szCs w:val="20"/>
        </w:rPr>
      </w:pPr>
      <w:bookmarkStart w:id="0" w:name="_GoBack"/>
      <w:bookmarkEnd w:id="0"/>
      <w:r w:rsidRPr="007741B9">
        <w:rPr>
          <w:rFonts w:asciiTheme="minorHAnsi" w:eastAsia="Arial" w:hAnsiTheme="minorHAnsi" w:cstheme="minorHAnsi"/>
          <w:b/>
          <w:bCs/>
          <w:caps/>
          <w:noProof/>
          <w:color w:val="FFFFFF" w:themeColor="background1"/>
          <w:kern w:val="1"/>
          <w:sz w:val="20"/>
          <w:szCs w:val="20"/>
        </w:rPr>
        <w:t>ZSsMSTV-Exp2-2015</w:t>
      </w:r>
      <w:r>
        <w:rPr>
          <w:rFonts w:asciiTheme="minorHAnsi" w:eastAsia="Arial" w:hAnsiTheme="minorHAnsi" w:cstheme="minorHAnsi"/>
          <w:b/>
          <w:bCs/>
          <w:caps/>
          <w:color w:val="000000"/>
          <w:kern w:val="1"/>
          <w:sz w:val="20"/>
          <w:szCs w:val="20"/>
        </w:rPr>
        <w:br/>
      </w:r>
      <w:r w:rsidRPr="00D466EC">
        <w:rPr>
          <w:rFonts w:asciiTheme="minorHAnsi" w:eastAsia="Arial" w:hAnsiTheme="minorHAnsi" w:cstheme="minorHAnsi"/>
          <w:b/>
          <w:bCs/>
          <w:caps/>
          <w:color w:val="000000"/>
          <w:kern w:val="1"/>
          <w:sz w:val="20"/>
          <w:szCs w:val="20"/>
        </w:rPr>
        <w:t>Zmluva o poskytnutí služby</w:t>
      </w:r>
    </w:p>
    <w:p w:rsidR="003F3D55" w:rsidRPr="00484503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48450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uzavretá v zmysle § 269 ods. 2 Obchodného zákonníka č. 513/1991 Zb.</w:t>
      </w: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v znení neskorších predpisov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br/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Zmluva č.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ZSsMSTV-Exp2-2015</w:t>
      </w: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Zmluvné strany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3F3D55" w:rsidRPr="00FA07C6" w:rsidRDefault="003F3D55" w:rsidP="00CA04B4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>Objednávateľ</w:t>
      </w:r>
      <w:r w:rsidRPr="00FA07C6">
        <w:rPr>
          <w:rFonts w:asciiTheme="minorHAnsi" w:eastAsia="Arial" w:hAnsiTheme="minorHAnsi" w:cstheme="minorHAnsi"/>
          <w:b/>
          <w:kern w:val="1"/>
          <w:sz w:val="20"/>
          <w:szCs w:val="20"/>
        </w:rPr>
        <w:t>:</w:t>
      </w: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b/>
          <w:noProof/>
          <w:kern w:val="1"/>
          <w:sz w:val="20"/>
          <w:szCs w:val="20"/>
        </w:rPr>
        <w:t>Základná škola s materskou školou P. E. Dobšinského Teplý Vrch</w:t>
      </w:r>
    </w:p>
    <w:p w:rsidR="003F3D55" w:rsidRPr="006F01F6" w:rsidRDefault="003F3D55" w:rsidP="009400DB">
      <w:pPr>
        <w:widowControl w:val="0"/>
        <w:suppressAutoHyphens/>
        <w:ind w:left="567"/>
        <w:rPr>
          <w:rFonts w:ascii="Calibri" w:hAnsi="Calibri" w:cs="Calibri"/>
          <w:sz w:val="20"/>
        </w:rPr>
      </w:pPr>
      <w:r w:rsidRPr="00FA07C6">
        <w:rPr>
          <w:rFonts w:asciiTheme="minorHAnsi" w:eastAsia="Arial" w:hAnsiTheme="minorHAnsi" w:cstheme="minorHAnsi"/>
          <w:kern w:val="1"/>
          <w:sz w:val="20"/>
          <w:szCs w:val="20"/>
        </w:rPr>
        <w:t>Adresa: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Teplý Vrch 57, 98023 Teplý Vrch</w:t>
      </w:r>
    </w:p>
    <w:p w:rsidR="003F3D55" w:rsidRPr="00ED6D80" w:rsidRDefault="003F3D55" w:rsidP="009400DB">
      <w:pPr>
        <w:widowControl w:val="0"/>
        <w:suppressAutoHyphens/>
        <w:ind w:left="567"/>
        <w:jc w:val="both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ED6D80">
        <w:rPr>
          <w:rFonts w:asciiTheme="minorHAnsi" w:eastAsia="Arial" w:hAnsiTheme="minorHAnsi" w:cstheme="minorHAnsi"/>
          <w:kern w:val="1"/>
          <w:sz w:val="20"/>
          <w:szCs w:val="20"/>
        </w:rPr>
        <w:t xml:space="preserve">IČO: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37888820</w:t>
      </w:r>
    </w:p>
    <w:p w:rsidR="003F3D55" w:rsidRPr="00893923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893923">
        <w:rPr>
          <w:rFonts w:asciiTheme="minorHAnsi" w:eastAsia="Arial" w:hAnsiTheme="minorHAnsi" w:cstheme="minorHAnsi"/>
          <w:kern w:val="1"/>
          <w:sz w:val="20"/>
          <w:szCs w:val="20"/>
        </w:rPr>
        <w:t>Zastúpený: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Mgr. Vladimír  Palkovič</w:t>
      </w:r>
    </w:p>
    <w:p w:rsidR="003F3D55" w:rsidRPr="00FE23D6" w:rsidRDefault="003F3D55" w:rsidP="00893923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</w:p>
    <w:p w:rsidR="003F3D55" w:rsidRPr="004A015B" w:rsidRDefault="003F3D55" w:rsidP="006F4ED6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b/>
          <w:kern w:val="1"/>
          <w:sz w:val="20"/>
          <w:szCs w:val="20"/>
        </w:rPr>
        <w:t>:</w:t>
      </w: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b/>
          <w:noProof/>
          <w:kern w:val="1"/>
          <w:sz w:val="20"/>
          <w:szCs w:val="20"/>
        </w:rPr>
        <w:t>Regionálna rozvojová agentúra, Združenie pre rozvoj regiónu GEMER - MALOHONT</w:t>
      </w:r>
    </w:p>
    <w:p w:rsidR="003F3D55" w:rsidRPr="006F4ED6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Adresa: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SNP 21, 97901 Rimavská Sobota</w:t>
      </w:r>
    </w:p>
    <w:p w:rsidR="003F3D55" w:rsidRPr="00D31000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 xml:space="preserve">IČO: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31931758</w:t>
      </w:r>
    </w:p>
    <w:p w:rsidR="003F3D55" w:rsidRPr="00D31000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 xml:space="preserve">DIČ: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2021294880</w:t>
      </w:r>
    </w:p>
    <w:p w:rsidR="003F3D55" w:rsidRPr="00D31000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>Bankové spojenie: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Slovenská sporiteľňa, a.s.</w:t>
      </w:r>
    </w:p>
    <w:p w:rsidR="003F3D55" w:rsidRPr="00D31000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>Číslo účtu: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SK9809000000000068938564</w:t>
      </w:r>
    </w:p>
    <w:p w:rsidR="003F3D55" w:rsidRPr="006F4ED6" w:rsidRDefault="003F3D55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V zastúpení: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Juliana Uhrinová</w:t>
      </w: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Predmet zmluvy</w:t>
      </w:r>
    </w:p>
    <w:p w:rsidR="003F3D55" w:rsidRPr="00FE23D6" w:rsidRDefault="003F3D55" w:rsidP="00C27E38">
      <w:pPr>
        <w:widowControl w:val="0"/>
        <w:tabs>
          <w:tab w:val="left" w:pos="360"/>
        </w:tabs>
        <w:suppressAutoHyphens/>
        <w:autoSpaceDE w:val="0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tabs>
          <w:tab w:val="left" w:pos="360"/>
        </w:tabs>
        <w:suppressAutoHyphens/>
        <w:autoSpaceDE w:val="0"/>
        <w:ind w:left="480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1.1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 sa touto zmluvou zaväzuje dodať objednávateľovi službu pre projekt „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Vzdelávanie v oblasti klímy a adaptačné opatrenia v základnej škole s materskou školou P. E. Dobšinského Teplý Vrch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“ spolufinancovaný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zo EHP</w:t>
      </w:r>
      <w:r w:rsidRPr="00AF43E9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s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kódom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ACC03062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 Bližšia špecifikácia 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tvorí prílohu č. 1 tejto zmluvy. </w:t>
      </w:r>
    </w:p>
    <w:p w:rsidR="003F3D55" w:rsidRPr="00FE23D6" w:rsidRDefault="003F3D55" w:rsidP="00EB2E6D">
      <w:pPr>
        <w:widowControl w:val="0"/>
        <w:tabs>
          <w:tab w:val="left" w:pos="360"/>
        </w:tabs>
        <w:suppressAutoHyphens/>
        <w:autoSpaceDE w:val="0"/>
        <w:ind w:left="480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1.2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 sa zaväzuje dodanú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prevziať a zaplatiť kúpnu cenu podľa ustanovení tejto zmluvy. </w:t>
      </w: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II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Čas plnenia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3F3D55" w:rsidRPr="00DD3C33" w:rsidRDefault="003F3D55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  <w:lang w:val="en-US"/>
        </w:rPr>
        <w:t>1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Zmluvné strany sa dohodli, že termín plnenia zmluvy podľa bodu 1.1. tejto zmluvy, je do 30 dní od výzvy na dodanie služby zo strany objednávateľa. 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2.2. Miestom plnenia zmluvy je </w:t>
      </w:r>
      <w:r w:rsidRPr="007741B9">
        <w:rPr>
          <w:rFonts w:ascii="Calibri" w:hAnsi="Calibri" w:cs="Calibri"/>
          <w:noProof/>
          <w:sz w:val="20"/>
        </w:rPr>
        <w:t>Základná škola s materskou školou P. E. Dobšinského Teplý Vrch</w:t>
      </w:r>
      <w:r>
        <w:rPr>
          <w:rFonts w:ascii="Calibri" w:hAnsi="Calibri" w:cs="Calibri"/>
          <w:noProof/>
          <w:sz w:val="20"/>
        </w:rPr>
        <w:t xml:space="preserve">, </w:t>
      </w:r>
      <w:r w:rsidRPr="007741B9">
        <w:rPr>
          <w:rFonts w:ascii="Calibri" w:hAnsi="Calibri" w:cs="Calibri"/>
          <w:noProof/>
          <w:sz w:val="20"/>
        </w:rPr>
        <w:t>Teplý Vrch 57, 98023 Teplý Vrch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 alebo iné miesto v SR určené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objednávateľom.</w:t>
      </w:r>
    </w:p>
    <w:p w:rsidR="003F3D55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>
      <w:pPr>
        <w:spacing w:after="200" w:line="276" w:lineRule="auto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br w:type="page"/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lastRenderedPageBreak/>
        <w:t>Čl. III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Zmluvná cena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Zmluvná cena je stanovená v zmysle zákona NR SR č. 18/1996 Z .z. o cenách v znení neskorších predpisov. Považuje sa za cenu maximálnu platnú počas doby trvania zmluvy okrem prípadov uvedených v bode 3.3, bez možnosti jej indexácie. </w:t>
      </w:r>
    </w:p>
    <w:p w:rsidR="003F3D55" w:rsidRPr="00FE23D6" w:rsidRDefault="003F3D55" w:rsidP="00CA04B4">
      <w:pPr>
        <w:widowControl w:val="0"/>
        <w:suppressAutoHyphens/>
        <w:jc w:val="right"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</w:p>
    <w:tbl>
      <w:tblPr>
        <w:tblpPr w:leftFromText="180" w:rightFromText="180" w:vertAnchor="text" w:tblpY="90"/>
        <w:tblW w:w="9180" w:type="dxa"/>
        <w:tblLayout w:type="fixed"/>
        <w:tblLook w:val="0000" w:firstRow="0" w:lastRow="0" w:firstColumn="0" w:lastColumn="0" w:noHBand="0" w:noVBand="0"/>
      </w:tblPr>
      <w:tblGrid>
        <w:gridCol w:w="2808"/>
        <w:gridCol w:w="2120"/>
        <w:gridCol w:w="1843"/>
        <w:gridCol w:w="2409"/>
      </w:tblGrid>
      <w:tr w:rsidR="003F3D55" w:rsidRPr="00FE23D6" w:rsidTr="00D510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55" w:rsidRPr="00FE23D6" w:rsidRDefault="003F3D55" w:rsidP="004118A7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shd w:val="clear" w:color="auto" w:fill="00FFFF"/>
              </w:rPr>
            </w:pPr>
          </w:p>
          <w:p w:rsidR="003F3D55" w:rsidRPr="00FE23D6" w:rsidRDefault="003F3D55" w:rsidP="00003EED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shd w:val="clear" w:color="auto" w:fill="00FFFF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Spolu: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55" w:rsidRPr="00FE23D6" w:rsidRDefault="003F3D55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3F3D55" w:rsidRPr="00FE23D6" w:rsidRDefault="003F3D55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Cena bez DPH v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55" w:rsidRPr="00FE23D6" w:rsidRDefault="003F3D55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3F3D55" w:rsidRPr="00FE23D6" w:rsidRDefault="003F3D55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DPH v €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55" w:rsidRPr="00FE23D6" w:rsidRDefault="003F3D55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</w:p>
          <w:p w:rsidR="003F3D55" w:rsidRPr="00FE23D6" w:rsidRDefault="003F3D55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Cena s DPH v €</w:t>
            </w:r>
          </w:p>
        </w:tc>
      </w:tr>
      <w:tr w:rsidR="003F3D55" w:rsidRPr="00FE23D6" w:rsidTr="00D510F6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3F3D55" w:rsidRDefault="003F3D55" w:rsidP="004118A7">
            <w:pPr>
              <w:widowControl w:val="0"/>
              <w:suppressAutoHyphens/>
              <w:snapToGrid w:val="0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>Služby podľa bodu 1.1</w:t>
            </w:r>
          </w:p>
          <w:p w:rsidR="003F3D55" w:rsidRPr="00FE23D6" w:rsidRDefault="003F3D55" w:rsidP="004118A7">
            <w:pPr>
              <w:widowControl w:val="0"/>
              <w:suppressAutoHyphens/>
              <w:snapToGrid w:val="0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>(a príloha č. 1)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D55" w:rsidRPr="00D31000" w:rsidRDefault="003F3D55" w:rsidP="00003EED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0,00 Eur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D55" w:rsidRPr="00D31000" w:rsidRDefault="003F3D55" w:rsidP="006D378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0,00 Eur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55" w:rsidRPr="00D31000" w:rsidRDefault="003F3D55" w:rsidP="006D378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color w:val="000000"/>
                <w:kern w:val="1"/>
                <w:sz w:val="20"/>
                <w:szCs w:val="20"/>
              </w:rPr>
              <w:t>3750,00 Eur</w:t>
            </w:r>
          </w:p>
        </w:tc>
      </w:tr>
    </w:tbl>
    <w:p w:rsidR="003F3D55" w:rsidRPr="00FE23D6" w:rsidRDefault="003F3D55" w:rsidP="00CA04B4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Pr="00FE23D6" w:rsidRDefault="003F3D55" w:rsidP="004118A7">
      <w:pPr>
        <w:widowControl w:val="0"/>
        <w:tabs>
          <w:tab w:val="left" w:pos="504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3.2. Cena za predmet plnenia podľa bodu 1.1. tejto zmluvy je stanovená dohodou zmluvných strán a je doložená položkovým cenovým návr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hom v prílohe č. 1 zmluvy, ktorá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tvorí neoddeliteľnú prílohu tejto zmluvy. Celková cena za dodanie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podľa bodu 1.1. tejto zmluvy, je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3750,00 Eur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vrátane DPH.</w:t>
      </w:r>
    </w:p>
    <w:p w:rsidR="003F3D55" w:rsidRPr="00FE23D6" w:rsidRDefault="003F3D55" w:rsidP="004118A7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 K zmene ceny môže dôjsť:</w:t>
      </w: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ind w:left="1065" w:hanging="54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v prípade zmeny sadzby DPH a iných administratívnych opatrení štátu, </w:t>
      </w: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ind w:left="1065" w:hanging="54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v prípade rozšírenia alebo zúženia predmetu zmluvy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,</w:t>
      </w:r>
    </w:p>
    <w:p w:rsidR="003F3D55" w:rsidRPr="00FE23D6" w:rsidRDefault="003F3D55" w:rsidP="004118A7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3.4. Ostatné zmeny ceny nie sú prípustné.</w:t>
      </w: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3.5. </w:t>
      </w:r>
      <w:r w:rsidRPr="00DD7514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Poskytovateľ </w:t>
      </w:r>
      <w:r w:rsidRPr="00DD7514"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  <w:t>nie je platcom DPH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Pokiaľ v čase fakturácie bude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platcom DPH, fakturuje zmluvnú cenu bez DPH a príslušnú DPH v súlade s legislatívou platnou v čase fakturácie.</w:t>
      </w: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3.6. Dohodnuté ceny podľa tohto článku sú konečné, s výnimkou postupov podľa tejto zmluvy. </w:t>
      </w: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IV.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Platobné podmienky a fakturácia</w:t>
      </w:r>
    </w:p>
    <w:p w:rsidR="003F3D55" w:rsidRPr="00FE23D6" w:rsidRDefault="003F3D55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4.1.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Podkladom pre fakturáciu bude preberací protokol, alebo dodací list, potvrdený oboma zmluvnými stranami.</w:t>
      </w:r>
    </w:p>
    <w:p w:rsidR="003F3D55" w:rsidRPr="00FE23D6" w:rsidRDefault="003F3D55" w:rsidP="004118A7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4.2.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sa zaväzuje uhradiť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kúpnu cenu za dodanie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služby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podľa bodu 1.1. tejto zmluvy do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6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0 dní od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dňa doručenia dokladu (faktúry)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. </w:t>
      </w:r>
    </w:p>
    <w:p w:rsidR="003F3D55" w:rsidRPr="00FE23D6" w:rsidRDefault="003F3D55" w:rsidP="004118A7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4.3. Všetky faktúry predkladané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poskytovateľo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m musia byť vyhotovené minimálne v 4 origináloch a musia byť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objednávajúcemu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doručené aj v elektronickej podobe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(vo formáte PDF)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. </w:t>
      </w:r>
    </w:p>
    <w:p w:rsidR="003F3D55" w:rsidRPr="00FE23D6" w:rsidRDefault="003F3D55" w:rsidP="00CA04B4">
      <w:pPr>
        <w:widowControl w:val="0"/>
        <w:tabs>
          <w:tab w:val="left" w:pos="810"/>
        </w:tabs>
        <w:suppressAutoHyphens/>
        <w:autoSpaceDE w:val="0"/>
        <w:ind w:left="6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Zodpovednosť za vady a záruky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ručí za to, že predmet plnenia má v dobe prevzatia zmluvne dohodnuté vlastnosti, že zodpovedá normám a predpisom SR. 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Ak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prevezme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, má právo na dodatočné bezplatné odstránenie vady.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Na žiadosť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je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povinný bez zbytočného odkladu vady svojej dodávky odstrániť, i keď neuznáva, že za vady zodpovedá. V sporných prípadoch nesie náklady až do rozhodnutia o reklamácii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</w:p>
    <w:p w:rsidR="003F3D55" w:rsidRPr="00FE23D6" w:rsidRDefault="003F3D55" w:rsidP="00291FDD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Default="003F3D55" w:rsidP="00CA04B4">
      <w:pPr>
        <w:widowControl w:val="0"/>
        <w:suppressAutoHyphens/>
        <w:autoSpaceDE w:val="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341895" w:rsidRDefault="003F3D55" w:rsidP="00CA04B4">
      <w:pPr>
        <w:widowControl w:val="0"/>
        <w:suppressAutoHyphens/>
        <w:autoSpaceDE w:val="0"/>
        <w:jc w:val="center"/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</w:pPr>
      <w:r w:rsidRPr="00341895"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  <w:t>Čl. VI.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Zmluvné pokuty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Pri nedodržaní termínu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poskytovateľa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uvedeného v bodu 2.1 tejto zmluvy je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povinný zaplatiť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objednávajúcemu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zmluvnú pokutu vo výške 0,04 % z ceny predmetnej časti za každý deň omeškania.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Pri nedodržaní termínu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podľa bodu 4.2 zaplatí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úrok z omeškania vo výške 0,04 % z dlžnej sumy. 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Zmluvné pokuty a úroky z omeškania, dohodnuté touto zmluvou hradí povinná strana nezávisle od toho, či a v akej výške vznikne druhej zmluvnej strane v tejto súvislosti škoda, ktorú možno vymáhať samostatne.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>
      <w:pPr>
        <w:spacing w:after="200" w:line="276" w:lineRule="auto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VII.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Riešenie sporov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Ak sa vyskytnú rozpory v dokumentoch a plnení zmluvy majú prioritu:</w:t>
      </w:r>
    </w:p>
    <w:p w:rsidR="003F3D55" w:rsidRPr="00FE23D6" w:rsidRDefault="003F3D55" w:rsidP="00CA04B4">
      <w:pPr>
        <w:widowControl w:val="0"/>
        <w:tabs>
          <w:tab w:val="left" w:pos="990"/>
          <w:tab w:val="left" w:pos="1170"/>
        </w:tabs>
        <w:suppressAutoHyphens/>
        <w:autoSpaceDE w:val="0"/>
        <w:ind w:left="960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zmluva,</w:t>
      </w:r>
    </w:p>
    <w:p w:rsidR="003F3D55" w:rsidRPr="00FE23D6" w:rsidRDefault="003F3D55" w:rsidP="00CA04B4">
      <w:pPr>
        <w:widowControl w:val="0"/>
        <w:tabs>
          <w:tab w:val="left" w:pos="990"/>
          <w:tab w:val="left" w:pos="1170"/>
        </w:tabs>
        <w:suppressAutoHyphens/>
        <w:autoSpaceDE w:val="0"/>
        <w:ind w:left="960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ponuka (vrátane návrhu ceny).</w:t>
      </w:r>
    </w:p>
    <w:p w:rsidR="003F3D55" w:rsidRPr="00FE23D6" w:rsidRDefault="003F3D55" w:rsidP="006C2B25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V prípade sporov, ktoré nebude možné riešiť dohodou zmluvných strán, požiada jedna zo zmluvných strán o rozhodnutie súd.</w:t>
      </w:r>
    </w:p>
    <w:p w:rsidR="003F3D55" w:rsidRPr="00FE23D6" w:rsidRDefault="003F3D55" w:rsidP="00CA04B4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7.3.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Zmluvný vzťah sa bude riadiť právnym poriadkom platným na území SR. Spory bude rozhodovať príslušný súd SR a to v jazyku slovenskom. </w:t>
      </w: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VIII.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Ostatné práva a povinnosti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8.1.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Obidve zmluvné strany sa zaväzujú zachovať mlčanlivosť o akýchkoľvek poskytnutých údajoch a informáciách,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 okrem informácií, ktoré je potrebné zverejniť podľa zákona. 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8.2.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Práva a povinnosti z tejto zmluvy nie je možné previesť na inú osobu, bez  súhlasu druhej zmluvnej strany.</w:t>
      </w:r>
    </w:p>
    <w:p w:rsidR="003F3D55" w:rsidRPr="00FE23D6" w:rsidRDefault="003F3D55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8.3.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Akýkoľvek finančný nárok podľa tejto zmluvy, nie je možné postúpiť na tretiu osobu, bez súhlasu strany, ktorá je v postavení dlžníka.  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IX.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Odstúpenie od zmluvy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Od zmluvy možno odstúpiť v prípadoch, ktoré stanovuje zmluva a § 344 a násl. Obchodného zákonníka.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prináleží náhrada iba za skutočne dodan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é 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Odstúpenie od zmluvy musí byť druhej zmluvnej strane oznámené písomne.</w:t>
      </w: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môže odstúpiť od zmluvy v prípade, že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mešká so splnením zmluvného termínu, alebo čiastkového termínu dohodnutého v zmluve a ak márne uplynie dodatočne stanovená lehota na plnenie.</w:t>
      </w:r>
    </w:p>
    <w:p w:rsidR="003F3D55" w:rsidRPr="00FE23D6" w:rsidRDefault="003F3D55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9.4.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Odstúpenie podľa tohto článku musí byť písomné a musí sa v ňom vymedziť dôvod odstúpenia. Zároveň sa v ňom určí lehota na vrátenie uhradených finančných prostriedkov. Doručením oznámenia o odstúpení sa zmluva ruší v časti, ktorá sa dotýka predmetu odstúpenia. 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X.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Záverečné ustanovenia</w:t>
      </w:r>
    </w:p>
    <w:p w:rsidR="003F3D55" w:rsidRPr="00FE23D6" w:rsidRDefault="003F3D55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Pokiaľ v tejto zmluve nebolo dohodnuté niečo iné, vzájomné vzťahy zmluvných strán sa riadia ustanoveniami Obchodného zákonníka a subsidiárne ustanoveniami Občianskeho zákonníka a právnymi predpismi SR. </w:t>
      </w: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Zmeny a doplnky tejto zmluvy je možné robiť len písomnými dodatkami podpísanými oprávnenými zástupcami oboch zmluvných strán. Dodatky budú očíslované podľa poradia.</w:t>
      </w: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10.3.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K návrhom dodatkov k tejto zmluve sa zmluvné strany zaväzujú vyjadriť písomne v lehote do 30 dní od doručenia návrhu dodatku druhej strane.</w:t>
      </w: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10.4.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Táto zmluva je vypracovaná v 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štyroch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vyhotoveniach, z ktorých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tri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obdrží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a 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jednu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</w:t>
      </w:r>
    </w:p>
    <w:p w:rsidR="003F3D55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10.6.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Táto zmluva nadobúda platnosť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podpisom zmluvných strán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a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 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účinnosť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deň po dni zverejnenia.</w:t>
      </w: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.7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Dodávateľ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je povinný strpieť výkon kontroly/auditu/overovania súvisiaceho s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 dodaným služby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kedykoľvek počas platnosti a účinnosti zmluvy o poskytnutí nenávratného finančného príspevku k projektu a to oprávnenými osobami v zmysle Zmluvy o poskytnutí nenávratného finančného príspevku a poskytnúť im všetku potrebnú súčinnosť.</w:t>
      </w:r>
    </w:p>
    <w:p w:rsidR="003F3D55" w:rsidRPr="00FE23D6" w:rsidRDefault="003F3D55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.8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Neoddeliteľnou súčasťou tejto zmluvy sú nasledovné prílohy: </w:t>
      </w:r>
    </w:p>
    <w:p w:rsidR="003F3D55" w:rsidRPr="00FE23D6" w:rsidRDefault="003F3D55" w:rsidP="006C2B25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      - Príloha č. 1: Špecifikácia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služieb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s uvedením ceny</w:t>
      </w:r>
    </w:p>
    <w:p w:rsidR="003F3D55" w:rsidRPr="00FE23D6" w:rsidRDefault="003F3D55" w:rsidP="00CA04B4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lastRenderedPageBreak/>
        <w:t xml:space="preserve">      </w:t>
      </w:r>
    </w:p>
    <w:p w:rsidR="003F3D55" w:rsidRDefault="003F3D55" w:rsidP="006E721D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3F3D55" w:rsidTr="006E721D">
        <w:tc>
          <w:tcPr>
            <w:tcW w:w="4605" w:type="dxa"/>
          </w:tcPr>
          <w:p w:rsidR="003F3D55" w:rsidRDefault="003F3D55" w:rsidP="00DD3C33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..............................................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</w:t>
            </w:r>
          </w:p>
        </w:tc>
        <w:tc>
          <w:tcPr>
            <w:tcW w:w="4605" w:type="dxa"/>
          </w:tcPr>
          <w:p w:rsidR="003F3D55" w:rsidRDefault="003F3D55" w:rsidP="00DD3C33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Teplý Vrch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 w:rsidRPr="007741B9">
              <w:rPr>
                <w:rFonts w:asciiTheme="minorHAnsi" w:eastAsia="Arial" w:hAnsiTheme="minorHAnsi" w:cstheme="minorHAnsi"/>
                <w:noProof/>
                <w:kern w:val="2"/>
                <w:sz w:val="20"/>
                <w:szCs w:val="20"/>
              </w:rPr>
              <w:t>1.12.2015</w:t>
            </w:r>
          </w:p>
        </w:tc>
      </w:tr>
    </w:tbl>
    <w:p w:rsidR="003F3D55" w:rsidRDefault="003F3D55" w:rsidP="006E721D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Pr="00FE23D6" w:rsidRDefault="003F3D55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574A79">
      <w:pPr>
        <w:rPr>
          <w:rFonts w:ascii="Calibri" w:hAnsi="Calibri" w:cs="Calibri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F3D55" w:rsidTr="00A6512C">
        <w:tc>
          <w:tcPr>
            <w:tcW w:w="4605" w:type="dxa"/>
          </w:tcPr>
          <w:p w:rsidR="003F3D55" w:rsidRDefault="003F3D55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3F3D55" w:rsidRDefault="003F3D55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Poskytovateľ</w:t>
            </w:r>
          </w:p>
          <w:p w:rsidR="003F3D55" w:rsidRDefault="003F3D55" w:rsidP="00A6512C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Juliana Uhrinová</w:t>
            </w:r>
          </w:p>
        </w:tc>
        <w:tc>
          <w:tcPr>
            <w:tcW w:w="4605" w:type="dxa"/>
          </w:tcPr>
          <w:p w:rsidR="003F3D55" w:rsidRDefault="003F3D55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3F3D55" w:rsidRDefault="003F3D55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Objednávateľ</w:t>
            </w:r>
          </w:p>
          <w:p w:rsidR="003F3D55" w:rsidRDefault="003F3D55" w:rsidP="00A6512C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Mgr. Vladimír  Palkovič</w:t>
            </w:r>
          </w:p>
        </w:tc>
      </w:tr>
    </w:tbl>
    <w:p w:rsidR="003F3D55" w:rsidRDefault="003F3D55" w:rsidP="00574A7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3F3D55" w:rsidRDefault="003F3D55" w:rsidP="00574A79">
      <w:pPr>
        <w:widowControl w:val="0"/>
        <w:suppressAutoHyphens/>
        <w:jc w:val="center"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lastRenderedPageBreak/>
        <w:t>PRÍLOHA Č. 1</w:t>
      </w:r>
    </w:p>
    <w:p w:rsidR="003F3D55" w:rsidRPr="00574A79" w:rsidRDefault="003F3D55" w:rsidP="00574A79">
      <w:pPr>
        <w:widowControl w:val="0"/>
        <w:suppressAutoHyphens/>
        <w:jc w:val="center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574A79">
        <w:rPr>
          <w:rFonts w:asciiTheme="minorHAnsi" w:eastAsia="Arial" w:hAnsiTheme="minorHAnsi" w:cstheme="minorHAnsi"/>
          <w:kern w:val="1"/>
          <w:sz w:val="20"/>
          <w:szCs w:val="20"/>
        </w:rPr>
        <w:t xml:space="preserve">Špecifikácia 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>služieb</w:t>
      </w:r>
      <w:r w:rsidRPr="00574A79">
        <w:rPr>
          <w:rFonts w:asciiTheme="minorHAnsi" w:eastAsia="Arial" w:hAnsiTheme="minorHAnsi" w:cstheme="minorHAnsi"/>
          <w:kern w:val="1"/>
          <w:sz w:val="20"/>
          <w:szCs w:val="20"/>
        </w:rPr>
        <w:t xml:space="preserve"> s uvedením ceny</w:t>
      </w:r>
    </w:p>
    <w:p w:rsidR="003F3D55" w:rsidRDefault="003F3D55" w:rsidP="006C2B25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6C2B25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6663"/>
        <w:gridCol w:w="1332"/>
      </w:tblGrid>
      <w:tr w:rsidR="003F3D55" w:rsidRPr="003A3CE9" w:rsidTr="00CE5748">
        <w:trPr>
          <w:trHeight w:val="460"/>
          <w:jc w:val="center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D55" w:rsidRPr="003A3CE9" w:rsidRDefault="003F3D55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D55" w:rsidRPr="003A3CE9" w:rsidRDefault="003F3D55" w:rsidP="003A3CE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Opis predmetu zmluvy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D55" w:rsidRPr="003A3CE9" w:rsidRDefault="003F3D55" w:rsidP="003A3CE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Cena</w:t>
            </w: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br/>
              <w:t>spolu</w:t>
            </w: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br/>
              <w:t>vrátane DPH</w:t>
            </w:r>
          </w:p>
        </w:tc>
      </w:tr>
      <w:tr w:rsidR="003F3D55" w:rsidRPr="003A3CE9" w:rsidTr="00580B88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55" w:rsidRPr="003A3CE9" w:rsidRDefault="003F3D55" w:rsidP="00580B88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20"/>
              </w:rPr>
              <w:t>Predmet zmluvy</w:t>
            </w:r>
          </w:p>
        </w:tc>
        <w:tc>
          <w:tcPr>
            <w:tcW w:w="6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D55" w:rsidRPr="003A3CE9" w:rsidRDefault="003F3D55" w:rsidP="00CE574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7741B9">
              <w:rPr>
                <w:rFonts w:ascii="Calibri" w:hAnsi="Calibri"/>
                <w:noProof/>
                <w:color w:val="000000"/>
                <w:sz w:val="16"/>
                <w:szCs w:val="20"/>
              </w:rPr>
              <w:t>Zabezpečenie experta vo vybranej oblasti, úpravy a tvorby učebných osnov, bude zabezpečovať externé poradenstvo, kvalitu, odbornosť prípravy a implementácie aktivít projektu.</w:t>
            </w:r>
            <w:r>
              <w:rPr>
                <w:rFonts w:ascii="Calibri" w:hAnsi="Calibri"/>
                <w:noProof/>
                <w:color w:val="000000"/>
                <w:sz w:val="16"/>
                <w:szCs w:val="20"/>
              </w:rPr>
              <w:t xml:space="preserve"> </w:t>
            </w:r>
            <w:r w:rsidRPr="007741B9">
              <w:rPr>
                <w:rFonts w:ascii="Calibri" w:hAnsi="Calibri"/>
                <w:noProof/>
                <w:color w:val="000000"/>
                <w:sz w:val="16"/>
                <w:szCs w:val="20"/>
              </w:rPr>
              <w:t>Činnosť nbude vykopnávať v rozsahu 250 hodín.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D55" w:rsidRPr="003A3CE9" w:rsidRDefault="003F3D55" w:rsidP="005A7E6C">
            <w:pPr>
              <w:ind w:firstLineChars="100" w:firstLine="160"/>
              <w:jc w:val="right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</w:tr>
      <w:tr w:rsidR="003F3D55" w:rsidRPr="003A3CE9" w:rsidTr="006E721D">
        <w:trPr>
          <w:trHeight w:val="315"/>
          <w:jc w:val="center"/>
        </w:trPr>
        <w:tc>
          <w:tcPr>
            <w:tcW w:w="7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D55" w:rsidRPr="003A3CE9" w:rsidRDefault="003F3D55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Cena spolu (súťažné kritérium)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F3D55" w:rsidRPr="003A3CE9" w:rsidRDefault="003F3D55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7741B9">
              <w:rPr>
                <w:rFonts w:ascii="Calibri" w:hAnsi="Calibri"/>
                <w:b/>
                <w:bCs/>
                <w:noProof/>
                <w:color w:val="000000"/>
                <w:sz w:val="16"/>
                <w:szCs w:val="20"/>
              </w:rPr>
              <w:t>3750,00 Eur</w:t>
            </w:r>
          </w:p>
        </w:tc>
      </w:tr>
    </w:tbl>
    <w:p w:rsidR="003F3D55" w:rsidRDefault="003F3D55" w:rsidP="00574A79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3F3D55" w:rsidTr="00B319B8">
        <w:tc>
          <w:tcPr>
            <w:tcW w:w="4605" w:type="dxa"/>
          </w:tcPr>
          <w:p w:rsidR="003F3D55" w:rsidRDefault="003F3D55" w:rsidP="00B319B8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..............................................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</w:t>
            </w:r>
          </w:p>
        </w:tc>
        <w:tc>
          <w:tcPr>
            <w:tcW w:w="4605" w:type="dxa"/>
          </w:tcPr>
          <w:p w:rsidR="003F3D55" w:rsidRDefault="003F3D55" w:rsidP="00B319B8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Teplý Vrch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 w:rsidRPr="007741B9">
              <w:rPr>
                <w:rFonts w:asciiTheme="minorHAnsi" w:eastAsia="Arial" w:hAnsiTheme="minorHAnsi" w:cstheme="minorHAnsi"/>
                <w:noProof/>
                <w:kern w:val="2"/>
                <w:sz w:val="20"/>
                <w:szCs w:val="20"/>
              </w:rPr>
              <w:t>1.12.2015</w:t>
            </w:r>
          </w:p>
        </w:tc>
      </w:tr>
    </w:tbl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Pr="00FE23D6" w:rsidRDefault="003F3D55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3F3D55" w:rsidRDefault="003F3D55" w:rsidP="00DD3C33">
      <w:pPr>
        <w:rPr>
          <w:rFonts w:ascii="Calibri" w:hAnsi="Calibri" w:cs="Calibri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F3D55" w:rsidTr="00B319B8">
        <w:tc>
          <w:tcPr>
            <w:tcW w:w="4605" w:type="dxa"/>
          </w:tcPr>
          <w:p w:rsidR="003F3D55" w:rsidRDefault="003F3D55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3F3D55" w:rsidRDefault="003F3D55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Poskytovateľ</w:t>
            </w:r>
          </w:p>
          <w:p w:rsidR="003F3D55" w:rsidRDefault="003F3D55" w:rsidP="00B319B8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Juliana Uhrinová</w:t>
            </w:r>
          </w:p>
        </w:tc>
        <w:tc>
          <w:tcPr>
            <w:tcW w:w="4605" w:type="dxa"/>
          </w:tcPr>
          <w:p w:rsidR="003F3D55" w:rsidRDefault="003F3D55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3F3D55" w:rsidRDefault="003F3D55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Objednávateľ</w:t>
            </w:r>
          </w:p>
          <w:p w:rsidR="003F3D55" w:rsidRDefault="003F3D55" w:rsidP="00B319B8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Mgr. Vladimír  Palkovič</w:t>
            </w:r>
          </w:p>
        </w:tc>
      </w:tr>
    </w:tbl>
    <w:p w:rsidR="003F3D55" w:rsidRDefault="003F3D55" w:rsidP="000A063E">
      <w:pPr>
        <w:autoSpaceDE w:val="0"/>
        <w:rPr>
          <w:rFonts w:asciiTheme="minorHAnsi" w:eastAsia="Arial" w:hAnsiTheme="minorHAnsi" w:cstheme="minorHAnsi"/>
          <w:b/>
          <w:kern w:val="1"/>
          <w:sz w:val="20"/>
          <w:szCs w:val="20"/>
        </w:rPr>
        <w:sectPr w:rsidR="003F3D55" w:rsidSect="000A063E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3F3D55" w:rsidRDefault="003F3D55" w:rsidP="000A063E">
      <w:pPr>
        <w:autoSpaceDE w:val="0"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sectPr w:rsidR="003F3D55" w:rsidSect="003F3D55">
      <w:footerReference w:type="default" r:id="rId9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14" w:rsidRDefault="00600C14" w:rsidP="00B67F1F">
      <w:r>
        <w:separator/>
      </w:r>
    </w:p>
  </w:endnote>
  <w:endnote w:type="continuationSeparator" w:id="0">
    <w:p w:rsidR="00600C14" w:rsidRDefault="00600C14" w:rsidP="00B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55" w:rsidRPr="007160A2" w:rsidRDefault="003F3D55">
    <w:pPr>
      <w:pStyle w:val="Pta"/>
      <w:jc w:val="center"/>
      <w:rPr>
        <w:rFonts w:asciiTheme="minorHAnsi" w:hAnsiTheme="minorHAnsi"/>
        <w:sz w:val="20"/>
        <w:szCs w:val="20"/>
      </w:rPr>
    </w:pPr>
    <w:r w:rsidRPr="007160A2">
      <w:rPr>
        <w:rFonts w:asciiTheme="minorHAnsi" w:hAnsiTheme="minorHAnsi"/>
        <w:sz w:val="20"/>
        <w:szCs w:val="20"/>
      </w:rPr>
      <w:t xml:space="preserve">Strana: </w:t>
    </w:r>
    <w:sdt>
      <w:sdtPr>
        <w:rPr>
          <w:rFonts w:asciiTheme="minorHAnsi" w:hAnsiTheme="minorHAnsi"/>
          <w:sz w:val="20"/>
          <w:szCs w:val="20"/>
        </w:rPr>
        <w:id w:val="1187799087"/>
        <w:docPartObj>
          <w:docPartGallery w:val="Page Numbers (Bottom of Page)"/>
          <w:docPartUnique/>
        </w:docPartObj>
      </w:sdtPr>
      <w:sdtEndPr/>
      <w:sdtContent>
        <w:r w:rsidRPr="007160A2">
          <w:rPr>
            <w:rFonts w:asciiTheme="minorHAnsi" w:hAnsiTheme="minorHAnsi"/>
            <w:sz w:val="20"/>
            <w:szCs w:val="20"/>
          </w:rPr>
          <w:fldChar w:fldCharType="begin"/>
        </w:r>
        <w:r w:rsidRPr="007160A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160A2">
          <w:rPr>
            <w:rFonts w:asciiTheme="minorHAnsi" w:hAnsiTheme="minorHAnsi"/>
            <w:sz w:val="20"/>
            <w:szCs w:val="20"/>
          </w:rPr>
          <w:fldChar w:fldCharType="separate"/>
        </w:r>
        <w:r w:rsidR="008F787E" w:rsidRPr="008F787E">
          <w:rPr>
            <w:rFonts w:asciiTheme="minorHAnsi" w:hAnsiTheme="minorHAnsi"/>
            <w:noProof/>
            <w:sz w:val="20"/>
            <w:szCs w:val="20"/>
            <w:lang w:val="cs-CZ"/>
          </w:rPr>
          <w:t>5</w:t>
        </w:r>
        <w:r w:rsidRPr="007160A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F3D55" w:rsidRDefault="003F3D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B8" w:rsidRPr="007160A2" w:rsidRDefault="00B319B8">
    <w:pPr>
      <w:pStyle w:val="Pta"/>
      <w:jc w:val="center"/>
      <w:rPr>
        <w:rFonts w:asciiTheme="minorHAnsi" w:hAnsiTheme="minorHAnsi"/>
        <w:sz w:val="20"/>
        <w:szCs w:val="20"/>
      </w:rPr>
    </w:pPr>
    <w:r w:rsidRPr="007160A2">
      <w:rPr>
        <w:rFonts w:asciiTheme="minorHAnsi" w:hAnsiTheme="minorHAnsi"/>
        <w:sz w:val="20"/>
        <w:szCs w:val="20"/>
      </w:rPr>
      <w:t xml:space="preserve">Strana: </w:t>
    </w:r>
    <w:sdt>
      <w:sdtPr>
        <w:rPr>
          <w:rFonts w:asciiTheme="minorHAnsi" w:hAnsiTheme="minorHAnsi"/>
          <w:sz w:val="20"/>
          <w:szCs w:val="20"/>
        </w:rPr>
        <w:id w:val="-483934673"/>
        <w:docPartObj>
          <w:docPartGallery w:val="Page Numbers (Bottom of Page)"/>
          <w:docPartUnique/>
        </w:docPartObj>
      </w:sdtPr>
      <w:sdtEndPr/>
      <w:sdtContent>
        <w:r w:rsidRPr="007160A2">
          <w:rPr>
            <w:rFonts w:asciiTheme="minorHAnsi" w:hAnsiTheme="minorHAnsi"/>
            <w:sz w:val="20"/>
            <w:szCs w:val="20"/>
          </w:rPr>
          <w:fldChar w:fldCharType="begin"/>
        </w:r>
        <w:r w:rsidRPr="007160A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160A2">
          <w:rPr>
            <w:rFonts w:asciiTheme="minorHAnsi" w:hAnsiTheme="minorHAnsi"/>
            <w:sz w:val="20"/>
            <w:szCs w:val="20"/>
          </w:rPr>
          <w:fldChar w:fldCharType="separate"/>
        </w:r>
        <w:r w:rsidR="00333A57" w:rsidRPr="00333A57">
          <w:rPr>
            <w:rFonts w:asciiTheme="minorHAnsi" w:hAnsiTheme="minorHAnsi"/>
            <w:noProof/>
            <w:sz w:val="20"/>
            <w:szCs w:val="20"/>
            <w:lang w:val="cs-CZ"/>
          </w:rPr>
          <w:t>5</w:t>
        </w:r>
        <w:r w:rsidRPr="007160A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319B8" w:rsidRDefault="00B319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14" w:rsidRDefault="00600C14" w:rsidP="00B67F1F">
      <w:r>
        <w:separator/>
      </w:r>
    </w:p>
  </w:footnote>
  <w:footnote w:type="continuationSeparator" w:id="0">
    <w:p w:rsidR="00600C14" w:rsidRDefault="00600C14" w:rsidP="00B6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1">
    <w:nsid w:val="7F2508CE"/>
    <w:multiLevelType w:val="multilevel"/>
    <w:tmpl w:val="0F40822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4"/>
    <w:rsid w:val="00003EED"/>
    <w:rsid w:val="00044FDD"/>
    <w:rsid w:val="0005210E"/>
    <w:rsid w:val="00054E80"/>
    <w:rsid w:val="00063F80"/>
    <w:rsid w:val="0007069A"/>
    <w:rsid w:val="00087354"/>
    <w:rsid w:val="000A063E"/>
    <w:rsid w:val="000A568C"/>
    <w:rsid w:val="000B104C"/>
    <w:rsid w:val="000F380F"/>
    <w:rsid w:val="00101029"/>
    <w:rsid w:val="00147116"/>
    <w:rsid w:val="0014795B"/>
    <w:rsid w:val="00156B49"/>
    <w:rsid w:val="00181C23"/>
    <w:rsid w:val="001B0A01"/>
    <w:rsid w:val="001B679A"/>
    <w:rsid w:val="001B784C"/>
    <w:rsid w:val="00200851"/>
    <w:rsid w:val="002160BB"/>
    <w:rsid w:val="00221C2B"/>
    <w:rsid w:val="002320B3"/>
    <w:rsid w:val="00264CDE"/>
    <w:rsid w:val="002665C0"/>
    <w:rsid w:val="002739AD"/>
    <w:rsid w:val="0027642B"/>
    <w:rsid w:val="0027713C"/>
    <w:rsid w:val="00291FDD"/>
    <w:rsid w:val="00294594"/>
    <w:rsid w:val="002B4A91"/>
    <w:rsid w:val="002C4930"/>
    <w:rsid w:val="002C55D4"/>
    <w:rsid w:val="002D28E8"/>
    <w:rsid w:val="00333A57"/>
    <w:rsid w:val="00337837"/>
    <w:rsid w:val="00341895"/>
    <w:rsid w:val="00346BA1"/>
    <w:rsid w:val="00352106"/>
    <w:rsid w:val="00355B26"/>
    <w:rsid w:val="00366624"/>
    <w:rsid w:val="0039675D"/>
    <w:rsid w:val="003A2912"/>
    <w:rsid w:val="003A3CE9"/>
    <w:rsid w:val="003B385C"/>
    <w:rsid w:val="003B4FE2"/>
    <w:rsid w:val="003E500C"/>
    <w:rsid w:val="003F3D55"/>
    <w:rsid w:val="00402BAE"/>
    <w:rsid w:val="00411252"/>
    <w:rsid w:val="004118A7"/>
    <w:rsid w:val="00411EAC"/>
    <w:rsid w:val="00421C2F"/>
    <w:rsid w:val="0043158D"/>
    <w:rsid w:val="004471CD"/>
    <w:rsid w:val="00450B86"/>
    <w:rsid w:val="00476D3F"/>
    <w:rsid w:val="00484503"/>
    <w:rsid w:val="00486ECF"/>
    <w:rsid w:val="004A015B"/>
    <w:rsid w:val="004C05F9"/>
    <w:rsid w:val="004C317B"/>
    <w:rsid w:val="004C7699"/>
    <w:rsid w:val="0052006A"/>
    <w:rsid w:val="00526D98"/>
    <w:rsid w:val="00542236"/>
    <w:rsid w:val="00547388"/>
    <w:rsid w:val="0055680D"/>
    <w:rsid w:val="00574A79"/>
    <w:rsid w:val="00577589"/>
    <w:rsid w:val="00580B88"/>
    <w:rsid w:val="00585D39"/>
    <w:rsid w:val="005A7E6C"/>
    <w:rsid w:val="005B62DB"/>
    <w:rsid w:val="005C5508"/>
    <w:rsid w:val="005E0033"/>
    <w:rsid w:val="00600C14"/>
    <w:rsid w:val="00600E85"/>
    <w:rsid w:val="00615C64"/>
    <w:rsid w:val="00617A5A"/>
    <w:rsid w:val="00630582"/>
    <w:rsid w:val="00657D16"/>
    <w:rsid w:val="00667EB5"/>
    <w:rsid w:val="00675F58"/>
    <w:rsid w:val="006900E8"/>
    <w:rsid w:val="006C2B25"/>
    <w:rsid w:val="006C2D81"/>
    <w:rsid w:val="006D3786"/>
    <w:rsid w:val="006E721D"/>
    <w:rsid w:val="006E7A25"/>
    <w:rsid w:val="006F01F6"/>
    <w:rsid w:val="006F4ED6"/>
    <w:rsid w:val="00700C33"/>
    <w:rsid w:val="007160A2"/>
    <w:rsid w:val="007164C9"/>
    <w:rsid w:val="00775013"/>
    <w:rsid w:val="00775111"/>
    <w:rsid w:val="00792FF2"/>
    <w:rsid w:val="007E5120"/>
    <w:rsid w:val="008217E6"/>
    <w:rsid w:val="00841F08"/>
    <w:rsid w:val="00844FA2"/>
    <w:rsid w:val="008679B8"/>
    <w:rsid w:val="00877839"/>
    <w:rsid w:val="00893923"/>
    <w:rsid w:val="008A2320"/>
    <w:rsid w:val="008A46A6"/>
    <w:rsid w:val="008A556A"/>
    <w:rsid w:val="008B0831"/>
    <w:rsid w:val="008D28A4"/>
    <w:rsid w:val="008D3BEB"/>
    <w:rsid w:val="008D70F6"/>
    <w:rsid w:val="008F787E"/>
    <w:rsid w:val="00932950"/>
    <w:rsid w:val="009400DB"/>
    <w:rsid w:val="00950FF1"/>
    <w:rsid w:val="00952856"/>
    <w:rsid w:val="00965816"/>
    <w:rsid w:val="00983A6C"/>
    <w:rsid w:val="009959A2"/>
    <w:rsid w:val="0099788A"/>
    <w:rsid w:val="009B0486"/>
    <w:rsid w:val="009E0AAE"/>
    <w:rsid w:val="00A20855"/>
    <w:rsid w:val="00A536A2"/>
    <w:rsid w:val="00A57CDC"/>
    <w:rsid w:val="00A6512C"/>
    <w:rsid w:val="00A65E35"/>
    <w:rsid w:val="00A678DF"/>
    <w:rsid w:val="00A82FC5"/>
    <w:rsid w:val="00A94027"/>
    <w:rsid w:val="00A9467C"/>
    <w:rsid w:val="00A95DA0"/>
    <w:rsid w:val="00AC3826"/>
    <w:rsid w:val="00AC5F55"/>
    <w:rsid w:val="00AE4BE2"/>
    <w:rsid w:val="00AF43E9"/>
    <w:rsid w:val="00B072D0"/>
    <w:rsid w:val="00B319B8"/>
    <w:rsid w:val="00B44B8B"/>
    <w:rsid w:val="00B45F8A"/>
    <w:rsid w:val="00B531D7"/>
    <w:rsid w:val="00B6022F"/>
    <w:rsid w:val="00B628EA"/>
    <w:rsid w:val="00B67F1F"/>
    <w:rsid w:val="00B749D3"/>
    <w:rsid w:val="00B82186"/>
    <w:rsid w:val="00B86540"/>
    <w:rsid w:val="00B86B09"/>
    <w:rsid w:val="00BB468E"/>
    <w:rsid w:val="00BC2D24"/>
    <w:rsid w:val="00BE2943"/>
    <w:rsid w:val="00BF6140"/>
    <w:rsid w:val="00C24813"/>
    <w:rsid w:val="00C27E38"/>
    <w:rsid w:val="00C563E6"/>
    <w:rsid w:val="00C625DB"/>
    <w:rsid w:val="00C86795"/>
    <w:rsid w:val="00CA04B4"/>
    <w:rsid w:val="00CB5B68"/>
    <w:rsid w:val="00CD228F"/>
    <w:rsid w:val="00CE3653"/>
    <w:rsid w:val="00CE5748"/>
    <w:rsid w:val="00CE6D07"/>
    <w:rsid w:val="00CF2D66"/>
    <w:rsid w:val="00CF43B7"/>
    <w:rsid w:val="00D31000"/>
    <w:rsid w:val="00D466EC"/>
    <w:rsid w:val="00D510F6"/>
    <w:rsid w:val="00D83DD5"/>
    <w:rsid w:val="00D86F0F"/>
    <w:rsid w:val="00D9142B"/>
    <w:rsid w:val="00DB0360"/>
    <w:rsid w:val="00DD3C33"/>
    <w:rsid w:val="00DD6D4C"/>
    <w:rsid w:val="00DD7514"/>
    <w:rsid w:val="00E11DEC"/>
    <w:rsid w:val="00E13152"/>
    <w:rsid w:val="00E13E5D"/>
    <w:rsid w:val="00E467FB"/>
    <w:rsid w:val="00E47947"/>
    <w:rsid w:val="00E90E67"/>
    <w:rsid w:val="00EA2279"/>
    <w:rsid w:val="00EB2E6D"/>
    <w:rsid w:val="00EB7C78"/>
    <w:rsid w:val="00ED6D80"/>
    <w:rsid w:val="00F052E8"/>
    <w:rsid w:val="00F21D97"/>
    <w:rsid w:val="00F33771"/>
    <w:rsid w:val="00F40FB6"/>
    <w:rsid w:val="00F62681"/>
    <w:rsid w:val="00F83178"/>
    <w:rsid w:val="00FA07C6"/>
    <w:rsid w:val="00FD242F"/>
    <w:rsid w:val="00FE23D6"/>
    <w:rsid w:val="00FE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D0E0-0D07-4A02-ABB4-DC51B61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4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5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8D70F6"/>
  </w:style>
  <w:style w:type="character" w:customStyle="1" w:styleId="h4">
    <w:name w:val="h4"/>
    <w:basedOn w:val="Predvolenpsmoodseku"/>
    <w:rsid w:val="008D70F6"/>
  </w:style>
  <w:style w:type="character" w:customStyle="1" w:styleId="apple-converted-space">
    <w:name w:val="apple-converted-space"/>
    <w:basedOn w:val="Predvolenpsmoodseku"/>
    <w:rsid w:val="008D70F6"/>
  </w:style>
  <w:style w:type="character" w:customStyle="1" w:styleId="Nadpis1Char">
    <w:name w:val="Nadpis 1 Char"/>
    <w:basedOn w:val="Predvolenpsmoodseku"/>
    <w:link w:val="Nadpis1"/>
    <w:uiPriority w:val="9"/>
    <w:rsid w:val="00615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ra">
    <w:name w:val="ra"/>
    <w:basedOn w:val="Predvolenpsmoodseku"/>
    <w:rsid w:val="006F4ED6"/>
  </w:style>
  <w:style w:type="paragraph" w:styleId="Textbubliny">
    <w:name w:val="Balloon Text"/>
    <w:basedOn w:val="Normlny"/>
    <w:link w:val="TextbublinyChar"/>
    <w:uiPriority w:val="99"/>
    <w:semiHidden/>
    <w:unhideWhenUsed/>
    <w:rsid w:val="00BC2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D2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B67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67F1F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7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7F1F"/>
    <w:rPr>
      <w:rFonts w:ascii="Arial" w:eastAsia="Times New Roman" w:hAnsi="Arial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939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6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28AA-0E20-427C-B97D-25824243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2</cp:revision>
  <cp:lastPrinted>2015-01-14T07:59:00Z</cp:lastPrinted>
  <dcterms:created xsi:type="dcterms:W3CDTF">2016-03-17T10:20:00Z</dcterms:created>
  <dcterms:modified xsi:type="dcterms:W3CDTF">2016-03-17T10:20:00Z</dcterms:modified>
</cp:coreProperties>
</file>