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B9" w:rsidRPr="00EA4AEB" w:rsidRDefault="00D6537C" w:rsidP="001E3B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Spojená</w:t>
      </w:r>
      <w:r w:rsidR="001E3BB9" w:rsidRPr="00EA4AEB">
        <w:rPr>
          <w:rFonts w:ascii="Times New Roman" w:hAnsi="Times New Roman"/>
          <w:b/>
          <w:sz w:val="24"/>
          <w:szCs w:val="24"/>
        </w:rPr>
        <w:t xml:space="preserve"> škola, </w:t>
      </w:r>
      <w:r>
        <w:rPr>
          <w:rFonts w:ascii="Times New Roman" w:hAnsi="Times New Roman"/>
          <w:b/>
          <w:sz w:val="24"/>
          <w:szCs w:val="24"/>
        </w:rPr>
        <w:t>Školská 478</w:t>
      </w:r>
      <w:r w:rsidR="001E3BB9" w:rsidRPr="00EA4A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086 33 Zborov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 xml:space="preserve">Zakúpenie schválených učebníc, schválených učebných textov, schválených pracovných zošitov, odporúčaných učebníc a odporúčaných pracovných zošitov z príspevku </w:t>
      </w:r>
      <w:proofErr w:type="spellStart"/>
      <w:r w:rsidR="002518DB">
        <w:rPr>
          <w:rFonts w:ascii="Times New Roman" w:hAnsi="Times New Roman"/>
          <w:b/>
          <w:sz w:val="24"/>
          <w:szCs w:val="24"/>
        </w:rPr>
        <w:t>MŠVVaŠ</w:t>
      </w:r>
      <w:proofErr w:type="spellEnd"/>
      <w:r w:rsidR="002518DB">
        <w:rPr>
          <w:rFonts w:ascii="Times New Roman" w:hAnsi="Times New Roman"/>
          <w:b/>
          <w:sz w:val="24"/>
          <w:szCs w:val="24"/>
        </w:rPr>
        <w:t xml:space="preserve"> SR na školský rok 2020/2021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  <w:r w:rsidRPr="00EA4AEB">
        <w:rPr>
          <w:rFonts w:ascii="Times New Roman" w:hAnsi="Times New Roman"/>
          <w:sz w:val="24"/>
          <w:szCs w:val="24"/>
        </w:rPr>
        <w:t>V</w:t>
      </w:r>
      <w:r w:rsidR="00D6537C">
        <w:rPr>
          <w:rFonts w:ascii="Times New Roman" w:hAnsi="Times New Roman"/>
          <w:sz w:val="24"/>
          <w:szCs w:val="24"/>
        </w:rPr>
        <w:t> Zborove</w:t>
      </w:r>
      <w:r w:rsidRPr="00EA4AEB">
        <w:rPr>
          <w:rFonts w:ascii="Times New Roman" w:hAnsi="Times New Roman"/>
          <w:sz w:val="24"/>
          <w:szCs w:val="24"/>
        </w:rPr>
        <w:t xml:space="preserve"> dňa: </w:t>
      </w:r>
      <w:r w:rsidR="00561E69">
        <w:rPr>
          <w:rFonts w:ascii="Times New Roman" w:hAnsi="Times New Roman"/>
          <w:sz w:val="24"/>
          <w:szCs w:val="24"/>
        </w:rPr>
        <w:t>1</w:t>
      </w:r>
      <w:r w:rsidR="00D6537C">
        <w:rPr>
          <w:rFonts w:ascii="Times New Roman" w:hAnsi="Times New Roman"/>
          <w:sz w:val="24"/>
          <w:szCs w:val="24"/>
        </w:rPr>
        <w:t>9</w:t>
      </w:r>
      <w:r w:rsidR="00561E69">
        <w:rPr>
          <w:rFonts w:ascii="Times New Roman" w:hAnsi="Times New Roman"/>
          <w:sz w:val="24"/>
          <w:szCs w:val="24"/>
        </w:rPr>
        <w:t>. 06. 2020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D6537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 </w:t>
      </w:r>
      <w:r w:rsidR="00D6537C" w:rsidRPr="00D6537C">
        <w:rPr>
          <w:rFonts w:ascii="Times New Roman" w:hAnsi="Times New Roman"/>
          <w:sz w:val="24"/>
          <w:szCs w:val="24"/>
        </w:rPr>
        <w:t>Spojená škola, Školská 478, 086 33 Zborov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378</w:t>
      </w:r>
      <w:r w:rsidR="00D6537C">
        <w:rPr>
          <w:rFonts w:ascii="Times New Roman" w:hAnsi="Times New Roman"/>
          <w:sz w:val="24"/>
          <w:szCs w:val="24"/>
        </w:rPr>
        <w:t>73989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="007E6C47">
        <w:rPr>
          <w:rFonts w:ascii="Times New Roman" w:hAnsi="Times New Roman"/>
          <w:sz w:val="24"/>
          <w:szCs w:val="24"/>
        </w:rPr>
        <w:t>2021637827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 xml:space="preserve"> Mgr. </w:t>
      </w:r>
      <w:r w:rsidR="00D6537C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D6537C">
        <w:rPr>
          <w:rFonts w:ascii="Times New Roman" w:hAnsi="Times New Roman"/>
          <w:sz w:val="24"/>
          <w:szCs w:val="24"/>
        </w:rPr>
        <w:t>Clementová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7C">
        <w:rPr>
          <w:rFonts w:ascii="Times New Roman" w:hAnsi="Times New Roman"/>
          <w:sz w:val="24"/>
          <w:szCs w:val="24"/>
        </w:rPr>
        <w:t>Zborov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7C">
        <w:rPr>
          <w:rFonts w:ascii="Times New Roman" w:hAnsi="Times New Roman"/>
          <w:sz w:val="24"/>
          <w:szCs w:val="24"/>
        </w:rPr>
        <w:t>086 33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7C">
        <w:rPr>
          <w:rFonts w:ascii="Times New Roman" w:hAnsi="Times New Roman"/>
          <w:sz w:val="24"/>
          <w:szCs w:val="24"/>
        </w:rPr>
        <w:t>Školská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D6537C">
        <w:rPr>
          <w:rFonts w:ascii="Times New Roman" w:hAnsi="Times New Roman"/>
          <w:sz w:val="24"/>
          <w:szCs w:val="24"/>
        </w:rPr>
        <w:t>478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 xml:space="preserve"> </w:t>
      </w:r>
      <w:r w:rsidR="00D6537C">
        <w:rPr>
          <w:rFonts w:ascii="Times New Roman" w:hAnsi="Times New Roman"/>
          <w:sz w:val="24"/>
          <w:szCs w:val="24"/>
        </w:rPr>
        <w:t>054/4798211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hyperlink r:id="rId6" w:history="1">
        <w:r w:rsidR="00D6537C">
          <w:rPr>
            <w:rStyle w:val="Hypertextovprepojenie"/>
            <w:rFonts w:ascii="Times New Roman" w:hAnsi="Times New Roman"/>
            <w:sz w:val="24"/>
            <w:szCs w:val="24"/>
          </w:rPr>
          <w:t>spojenaskolazborov</w:t>
        </w:r>
        <w:r w:rsidR="006C5935" w:rsidRPr="00447737">
          <w:rPr>
            <w:rStyle w:val="Hypertextovprepojenie"/>
            <w:rFonts w:ascii="Times New Roman" w:hAnsi="Times New Roman"/>
            <w:sz w:val="24"/>
            <w:szCs w:val="24"/>
          </w:rPr>
          <w:t>@gmail.com</w:t>
        </w:r>
      </w:hyperlink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príspevku </w:t>
      </w:r>
      <w:proofErr w:type="spellStart"/>
      <w:r w:rsidR="002518DB">
        <w:rPr>
          <w:rFonts w:ascii="Times New Roman" w:hAnsi="Times New Roman"/>
          <w:b/>
          <w:sz w:val="24"/>
          <w:szCs w:val="24"/>
        </w:rPr>
        <w:t>MŠVVaŠ</w:t>
      </w:r>
      <w:proofErr w:type="spellEnd"/>
      <w:r w:rsidR="002518DB">
        <w:rPr>
          <w:rFonts w:ascii="Times New Roman" w:hAnsi="Times New Roman"/>
          <w:b/>
          <w:sz w:val="24"/>
          <w:szCs w:val="24"/>
        </w:rPr>
        <w:t xml:space="preserve"> SR na školský rok 2020/2021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D6537C">
        <w:rPr>
          <w:rFonts w:ascii="Times New Roman" w:hAnsi="Times New Roman"/>
          <w:b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 obstarávateľ podľa § 7, ods.1 b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D6537C">
        <w:rPr>
          <w:rFonts w:ascii="Times New Roman" w:hAnsi="Times New Roman"/>
          <w:b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</w:p>
    <w:p w:rsidR="00D6537C" w:rsidRPr="00D6537C" w:rsidRDefault="00D6537C" w:rsidP="007E6C47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6537C">
        <w:rPr>
          <w:rFonts w:ascii="Times New Roman" w:hAnsi="Times New Roman"/>
          <w:sz w:val="24"/>
          <w:szCs w:val="24"/>
        </w:rPr>
        <w:t>Spojená škola, Školská 478, 086 33 Zborov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537C" w:rsidRPr="00D6537C" w:rsidRDefault="00D6537C" w:rsidP="00D6537C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Pr="000D570B">
        <w:rPr>
          <w:rFonts w:ascii="Times New Roman" w:hAnsi="Times New Roman"/>
          <w:sz w:val="24"/>
          <w:szCs w:val="24"/>
        </w:rPr>
        <w:t xml:space="preserve"> 1.7.2020 –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0D570B">
        <w:rPr>
          <w:rFonts w:ascii="Times New Roman" w:hAnsi="Times New Roman"/>
          <w:sz w:val="24"/>
          <w:szCs w:val="24"/>
        </w:rPr>
        <w:t>.8.2020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D6537C">
        <w:rPr>
          <w:rFonts w:ascii="Times New Roman" w:hAnsi="Times New Roman"/>
          <w:sz w:val="24"/>
          <w:szCs w:val="24"/>
        </w:rPr>
        <w:t>12 540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6C5935" w:rsidRPr="006C5935" w:rsidRDefault="006C5935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6C5935" w:rsidRPr="006C5935" w:rsidRDefault="006C5935" w:rsidP="006C593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="00D6537C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6537C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 xml:space="preserve">-cenovú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6C5935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tovaru,</w:t>
      </w:r>
      <w:r w:rsidR="00D65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 vydavateľ,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Pr="00FA2210">
        <w:rPr>
          <w:rFonts w:ascii="Times New Roman" w:hAnsi="Times New Roman"/>
          <w:b/>
          <w:sz w:val="24"/>
          <w:szCs w:val="24"/>
        </w:rPr>
        <w:t xml:space="preserve"> 2</w:t>
      </w:r>
      <w:r w:rsidR="00A233F9">
        <w:rPr>
          <w:rFonts w:ascii="Times New Roman" w:hAnsi="Times New Roman"/>
          <w:b/>
          <w:sz w:val="24"/>
          <w:szCs w:val="24"/>
        </w:rPr>
        <w:t>4</w:t>
      </w:r>
      <w:r w:rsidRPr="00FA2210">
        <w:rPr>
          <w:rFonts w:ascii="Times New Roman" w:hAnsi="Times New Roman"/>
          <w:b/>
          <w:sz w:val="24"/>
          <w:szCs w:val="24"/>
        </w:rPr>
        <w:t>.6.2020 do 10.00 hod.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verejného obstarávateľa: </w:t>
      </w:r>
      <w:r w:rsidR="00D6537C" w:rsidRPr="00D6537C">
        <w:rPr>
          <w:rFonts w:ascii="Times New Roman" w:hAnsi="Times New Roman"/>
          <w:sz w:val="24"/>
          <w:szCs w:val="24"/>
        </w:rPr>
        <w:t>Spojená škola, Školská 478, 086 33 Zborov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325848" w:rsidRDefault="001D56C7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233F9" w:rsidRPr="00E87F3F">
          <w:rPr>
            <w:rStyle w:val="Hypertextovprepojenie"/>
            <w:rFonts w:ascii="Times New Roman" w:hAnsi="Times New Roman"/>
            <w:sz w:val="24"/>
            <w:szCs w:val="24"/>
          </w:rPr>
          <w:t>spojenaskolazborov@gmail.com</w:t>
        </w:r>
      </w:hyperlink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D6537C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D6537C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D6537C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D6537C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D653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D6537C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D65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Mgr. </w:t>
      </w:r>
      <w:r w:rsidR="00D6537C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D6537C">
        <w:rPr>
          <w:rFonts w:ascii="Times New Roman" w:hAnsi="Times New Roman"/>
          <w:sz w:val="24"/>
          <w:szCs w:val="24"/>
        </w:rPr>
        <w:t>Clementová</w:t>
      </w:r>
      <w:proofErr w:type="spellEnd"/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844123" w:rsidRDefault="00844123"/>
    <w:p w:rsidR="005C175F" w:rsidRDefault="005C175F"/>
    <w:p w:rsidR="005C175F" w:rsidRDefault="005C175F"/>
    <w:p w:rsidR="005C175F" w:rsidRDefault="005C175F">
      <w:bookmarkStart w:id="0" w:name="_GoBack"/>
      <w:bookmarkEnd w:id="0"/>
    </w:p>
    <w:tbl>
      <w:tblPr>
        <w:tblpPr w:leftFromText="141" w:rightFromText="141" w:vertAnchor="text" w:horzAnchor="margin" w:tblpXSpec="center" w:tblpY="1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80"/>
        <w:gridCol w:w="1540"/>
        <w:gridCol w:w="1540"/>
      </w:tblGrid>
      <w:tr w:rsidR="005C175F" w:rsidRPr="005C175F" w:rsidTr="00645136">
        <w:trPr>
          <w:trHeight w:val="360"/>
        </w:trPr>
        <w:tc>
          <w:tcPr>
            <w:tcW w:w="10560" w:type="dxa"/>
            <w:gridSpan w:val="3"/>
            <w:shd w:val="clear" w:color="000000" w:fill="D9D9D9"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Zoznam požadovaných učebníc a pracovných zošitov pre 1.- 5. ročník základných škôl</w:t>
            </w:r>
          </w:p>
        </w:tc>
      </w:tr>
      <w:tr w:rsidR="005C175F" w:rsidRPr="005C175F" w:rsidTr="00645136">
        <w:trPr>
          <w:trHeight w:val="6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Množstvo /kus</w:t>
            </w:r>
          </w:p>
        </w:tc>
      </w:tr>
      <w:tr w:rsidR="00DD589C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DD589C" w:rsidRPr="00D757F1" w:rsidRDefault="00DD589C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Šlabikár 1. časť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589C" w:rsidRPr="005C175F" w:rsidRDefault="00DD589C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589C" w:rsidRPr="005C175F" w:rsidRDefault="00DD589C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</w:tr>
      <w:tr w:rsidR="00DD589C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DD589C" w:rsidRPr="00D757F1" w:rsidRDefault="00DD589C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Matematika  pracovný zošit 1. časť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589C" w:rsidRPr="005C175F" w:rsidRDefault="00DD589C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589C" w:rsidRPr="005C175F" w:rsidRDefault="00DD589C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5C175F" w:rsidRPr="00D757F1" w:rsidRDefault="005C175F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Šlabikár 1. časť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5C175F" w:rsidRPr="00D757F1" w:rsidRDefault="005C175F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Šlabikár 2. časť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175F" w:rsidRPr="00A233F9" w:rsidRDefault="005C175F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A233F9" w:rsidRDefault="00DD589C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5C175F" w:rsidRPr="00D757F1" w:rsidRDefault="005C175F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Čítanka pre 1. ročník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175F" w:rsidRPr="00A233F9" w:rsidRDefault="005C175F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A233F9" w:rsidRDefault="00DD589C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5C175F" w:rsidRPr="00D757F1" w:rsidRDefault="005C175F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Matematika  pracovný zošit 1. časť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175F" w:rsidRPr="00A233F9" w:rsidRDefault="005C175F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A233F9" w:rsidRDefault="00DD589C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5C175F" w:rsidRPr="00D757F1" w:rsidRDefault="005C175F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Matematika pracovný zošit 2. časť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175F" w:rsidRPr="00A233F9" w:rsidRDefault="005C175F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A233F9" w:rsidRDefault="00DD589C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C624CA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C624CA" w:rsidRPr="00D757F1" w:rsidRDefault="00C624CA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Náboženská výchova</w:t>
            </w:r>
            <w:r w:rsidR="007E6C4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7E6C47"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pracovná učebnica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24CA" w:rsidRPr="00A233F9" w:rsidRDefault="00C624CA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Pr="00A233F9" w:rsidRDefault="00C624CA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C624CA" w:rsidRPr="005C175F" w:rsidTr="00645136">
        <w:trPr>
          <w:trHeight w:val="402"/>
        </w:trPr>
        <w:tc>
          <w:tcPr>
            <w:tcW w:w="7480" w:type="dxa"/>
            <w:shd w:val="clear" w:color="auto" w:fill="auto"/>
            <w:vAlign w:val="center"/>
            <w:hideMark/>
          </w:tcPr>
          <w:p w:rsidR="00C624CA" w:rsidRPr="00D757F1" w:rsidRDefault="00C624CA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24CA" w:rsidRPr="00A233F9" w:rsidRDefault="00C624CA" w:rsidP="005C17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Pr="00A233F9" w:rsidRDefault="00C624CA" w:rsidP="00DD589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3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 učebnica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DD58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pracovný zošit - 1. časť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DD58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pracovný zošit - 2. časť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DD58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pre 2. ročník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Slovenský jazyk pre 2. ročník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Čítanka pre 2. ročník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C624CA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C624CA" w:rsidRPr="00C624CA" w:rsidRDefault="00C624CA" w:rsidP="005C17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k-SK"/>
              </w:rPr>
            </w:pPr>
            <w:r w:rsidRPr="00C624C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Pr="005C175F" w:rsidRDefault="00C624C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Default="00C624CA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</w:tr>
      <w:tr w:rsidR="007E6C47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7E6C47" w:rsidRPr="00C624CA" w:rsidRDefault="007E6C47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Náboženská výchova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pracovný zošit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E6C47" w:rsidRDefault="007E6C4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E6C47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Slovenský jazyk pre 3. ročník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učebnica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7E6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zošit, 1. časť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zošit, 2. časť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7E6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Prírodoveda pre tretiakov - pracovná učebnica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Vlastiveda pre tretiakov - pracovná učebnica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C624CA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C624CA" w:rsidRPr="005C175F" w:rsidRDefault="00C624CA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C624C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24CA" w:rsidRPr="005C175F" w:rsidRDefault="00C624C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Default="00C624CA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</w:tr>
      <w:tr w:rsidR="007E6C47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7E6C47" w:rsidRPr="00C624CA" w:rsidRDefault="007E6C47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Náboženská výchova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pracovný zošit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E6C47" w:rsidRDefault="007E6C4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E6C47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 - 1. diel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 - 2. diel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Vlastiveda  1. časť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lastRenderedPageBreak/>
              <w:t>Vlastiveda  2. časť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Prírodoveda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Slovenský jazyk pre 4. ročník ZŠ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Etická výchova pre 4. ročník ZŠ - pracovné listy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DD589C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C624CA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C624CA" w:rsidRPr="005C175F" w:rsidRDefault="00C624CA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C624C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24CA" w:rsidRPr="005C175F" w:rsidRDefault="00C624C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624CA" w:rsidRDefault="00C624CA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7E6C47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7E6C47" w:rsidRPr="00C624CA" w:rsidRDefault="007E6C47" w:rsidP="005C175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</w:pPr>
            <w:r w:rsidRPr="00D757F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Náboženská výchova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pracovný zošit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E6C47" w:rsidRDefault="007E6C4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E6C47" w:rsidRDefault="007E6C47" w:rsidP="00DD5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C624C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druhý</w:t>
            </w:r>
            <w:r w:rsidR="005C175F"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stupeň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7E6C4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C175F"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5C175F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Učebnica - ruský jazyk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C175F" w:rsidRPr="005C175F" w:rsidRDefault="008556D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8556D4" w:rsidRPr="005C175F" w:rsidTr="00645136">
        <w:trPr>
          <w:trHeight w:val="402"/>
        </w:trPr>
        <w:tc>
          <w:tcPr>
            <w:tcW w:w="7480" w:type="dxa"/>
            <w:shd w:val="clear" w:color="auto" w:fill="D9D9D9" w:themeFill="background1" w:themeFillShade="D9"/>
            <w:noWrap/>
            <w:vAlign w:val="bottom"/>
            <w:hideMark/>
          </w:tcPr>
          <w:p w:rsidR="008556D4" w:rsidRPr="005C175F" w:rsidRDefault="008556D4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vAlign w:val="center"/>
            <w:hideMark/>
          </w:tcPr>
          <w:p w:rsidR="008556D4" w:rsidRPr="005C175F" w:rsidRDefault="008556D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vAlign w:val="bottom"/>
            <w:hideMark/>
          </w:tcPr>
          <w:p w:rsidR="008556D4" w:rsidRPr="005C175F" w:rsidRDefault="008556D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556D4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8556D4" w:rsidRPr="005C175F" w:rsidRDefault="00D757F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C624C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>Hudobná výchova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556D4" w:rsidRPr="005C175F" w:rsidRDefault="00D757F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56D4" w:rsidRPr="005C175F" w:rsidRDefault="00D757F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8556D4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8556D4" w:rsidRPr="005C175F" w:rsidRDefault="00D757F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Dejepis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556D4" w:rsidRPr="005C175F" w:rsidRDefault="00D757F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556D4" w:rsidRPr="005C175F" w:rsidRDefault="00D757F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D757F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45136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Prírodopis- 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Fyzika-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Chémia-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Matematika-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45136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45136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Prírodopis-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Fyz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ika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Chémia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D757F1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D757F1" w:rsidRPr="005C175F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Dejepis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757F1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45136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45136" w:rsidRDefault="00645136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Prírodopis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45136" w:rsidRPr="005C175F" w:rsidTr="00645136">
        <w:trPr>
          <w:trHeight w:val="402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45136" w:rsidRDefault="00645136" w:rsidP="006451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Slovenský jazyk</w:t>
            </w: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- pracovný zošit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sk-SK"/>
              </w:rPr>
              <w:t xml:space="preserve"> pre žiakov s MP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45136" w:rsidRPr="005C175F" w:rsidRDefault="000028B4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</w:tbl>
    <w:p w:rsidR="005C175F" w:rsidRDefault="005C175F"/>
    <w:p w:rsidR="005C175F" w:rsidRDefault="005C175F"/>
    <w:p w:rsidR="001715D8" w:rsidRDefault="001715D8"/>
    <w:p w:rsidR="001715D8" w:rsidRDefault="001715D8"/>
    <w:p w:rsidR="001715D8" w:rsidRDefault="001715D8"/>
    <w:p w:rsidR="001715D8" w:rsidRDefault="001715D8"/>
    <w:p w:rsidR="001715D8" w:rsidRDefault="001715D8"/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  <w:r w:rsidRPr="00B6485B">
        <w:rPr>
          <w:rFonts w:ascii="Times New Roman" w:hAnsi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/>
          <w:b/>
          <w:sz w:val="24"/>
          <w:szCs w:val="24"/>
        </w:rPr>
        <w:t>D</w:t>
      </w:r>
      <w:r w:rsidRPr="00B6485B">
        <w:rPr>
          <w:rFonts w:ascii="Times New Roman" w:hAnsi="Times New Roman"/>
          <w:b/>
          <w:sz w:val="24"/>
          <w:szCs w:val="24"/>
        </w:rPr>
        <w:t>METU ZÁKAZKY</w:t>
      </w:r>
      <w:r>
        <w:rPr>
          <w:rFonts w:ascii="Times New Roman" w:hAnsi="Times New Roman"/>
          <w:b/>
          <w:sz w:val="24"/>
          <w:szCs w:val="24"/>
        </w:rPr>
        <w:t xml:space="preserve"> PRE 0.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2063E">
        <w:rPr>
          <w:rFonts w:ascii="Times New Roman" w:hAnsi="Times New Roman" w:cs="Times New Roman"/>
          <w:sz w:val="24"/>
          <w:szCs w:val="24"/>
        </w:rPr>
        <w:t xml:space="preserve"> ks pracovných učebníc </w:t>
      </w:r>
      <w:r>
        <w:rPr>
          <w:rFonts w:ascii="Times New Roman" w:hAnsi="Times New Roman" w:cs="Times New Roman"/>
          <w:sz w:val="24"/>
          <w:szCs w:val="24"/>
        </w:rPr>
        <w:t>pre žiakov 0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2063E">
        <w:rPr>
          <w:rFonts w:ascii="Times New Roman" w:hAnsi="Times New Roman" w:cs="Times New Roman"/>
          <w:b/>
          <w:sz w:val="24"/>
          <w:szCs w:val="24"/>
        </w:rPr>
        <w:t>ŠPV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6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racovná 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ovaná podľa ŠVP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1. ročník ZŠ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vzdelávacej oblasti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a práca s informáciami.</w:t>
      </w:r>
    </w:p>
    <w:p w:rsidR="001715D8" w:rsidRPr="00184A59" w:rsidRDefault="001715D8" w:rsidP="001715D8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2D">
        <w:rPr>
          <w:rFonts w:ascii="Times New Roman" w:hAnsi="Times New Roman" w:cs="Times New Roman"/>
          <w:b/>
          <w:sz w:val="24"/>
          <w:szCs w:val="24"/>
        </w:rPr>
        <w:t>Didaktická koncepcia: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 by mala byť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>koncipovaná formou pracovných strán.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>Úl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ohy na jednotlivých stranách by mali byť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obsahovo a tematicky prepojené.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by sa mali oboznámiť s tematizujúcim počítaním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obore od 0 do 10 a nacvičiť písanie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číslic.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mala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lásť </w:t>
      </w:r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dôraz na </w:t>
      </w:r>
      <w:proofErr w:type="spellStart"/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>medzipredmetové</w:t>
      </w:r>
      <w:proofErr w:type="spellEnd"/>
      <w:r w:rsidRPr="00184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prepojenie a prierezové tém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  <w:r w:rsidRPr="00B6485B">
        <w:rPr>
          <w:rFonts w:ascii="Times New Roman" w:hAnsi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/>
          <w:b/>
          <w:sz w:val="24"/>
          <w:szCs w:val="24"/>
        </w:rPr>
        <w:t>D</w:t>
      </w:r>
      <w:r w:rsidRPr="00B6485B">
        <w:rPr>
          <w:rFonts w:ascii="Times New Roman" w:hAnsi="Times New Roman"/>
          <w:b/>
          <w:sz w:val="24"/>
          <w:szCs w:val="24"/>
        </w:rPr>
        <w:t>METU ZÁKAZKY</w:t>
      </w:r>
      <w:r>
        <w:rPr>
          <w:rFonts w:ascii="Times New Roman" w:hAnsi="Times New Roman"/>
          <w:b/>
          <w:sz w:val="24"/>
          <w:szCs w:val="24"/>
        </w:rPr>
        <w:t xml:space="preserve"> PRE 0.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2063E">
        <w:rPr>
          <w:rFonts w:ascii="Times New Roman" w:hAnsi="Times New Roman" w:cs="Times New Roman"/>
          <w:sz w:val="24"/>
          <w:szCs w:val="24"/>
        </w:rPr>
        <w:t xml:space="preserve"> ks pracovných učebníc</w:t>
      </w:r>
      <w:r>
        <w:rPr>
          <w:rFonts w:ascii="Times New Roman" w:hAnsi="Times New Roman" w:cs="Times New Roman"/>
          <w:sz w:val="24"/>
          <w:szCs w:val="24"/>
        </w:rPr>
        <w:t xml:space="preserve"> pre žiakov 0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Default="001715D8" w:rsidP="001715D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2063E">
        <w:rPr>
          <w:rFonts w:ascii="Times New Roman" w:hAnsi="Times New Roman" w:cs="Times New Roman"/>
          <w:b/>
          <w:sz w:val="24"/>
          <w:szCs w:val="24"/>
        </w:rPr>
        <w:t>ŠPV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6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racovná 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ovaná podľa ŠVP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1. ročník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vo vzdelávacej oblasti Jazyk a komunikácia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5D8" w:rsidRPr="00871B6B" w:rsidRDefault="001715D8" w:rsidP="001715D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31">
        <w:rPr>
          <w:rFonts w:ascii="Times New Roman" w:hAnsi="Times New Roman" w:cs="Times New Roman"/>
          <w:b/>
          <w:sz w:val="24"/>
          <w:szCs w:val="24"/>
        </w:rPr>
        <w:t>Didaktická koncepcia: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Pracovná u</w:t>
      </w:r>
      <w:r w:rsidRPr="00A00731">
        <w:rPr>
          <w:rFonts w:ascii="Times New Roman" w:hAnsi="Times New Roman" w:cs="Times New Roman"/>
          <w:sz w:val="24"/>
          <w:szCs w:val="24"/>
        </w:rPr>
        <w:t>čebnica by mala byť koncipovaná tak, aby si žiaci osvojili najprv samohlásky a následne ich spájali so spoluhláskami do slabík.</w:t>
      </w:r>
      <w:r w:rsidRPr="00A007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Učebnica by mala obsahovať </w:t>
      </w:r>
      <w:r w:rsidRPr="00A00731">
        <w:rPr>
          <w:rStyle w:val="Sil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nápovedné obrázky, normalizované tvary písma, didakti</w:t>
      </w:r>
      <w:r>
        <w:rPr>
          <w:rStyle w:val="Sil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cky premyslené cvičenia a texty, </w:t>
      </w:r>
      <w:r w:rsidRPr="00A00731">
        <w:rPr>
          <w:rStyle w:val="Sil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tvary na rozcvičenie jemnej motoriky dieťaťa</w:t>
      </w:r>
      <w:r w:rsidRPr="00A0073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 </w:t>
      </w:r>
      <w:r w:rsidRPr="00A0073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predpísané učebnými</w:t>
      </w:r>
      <w:r>
        <w:rPr>
          <w:rFonts w:ascii="Arial" w:hAnsi="Arial" w:cs="Arial"/>
          <w:color w:val="231F20"/>
          <w:sz w:val="23"/>
          <w:szCs w:val="23"/>
          <w:shd w:val="clear" w:color="auto" w:fill="FFFFFF"/>
        </w:rPr>
        <w:t xml:space="preserve"> </w:t>
      </w:r>
      <w:r w:rsidRPr="00A0073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osnovami a štandardami.</w:t>
      </w:r>
      <w:r>
        <w:rPr>
          <w:rFonts w:ascii="Arial" w:hAnsi="Arial" w:cs="Arial"/>
          <w:color w:val="231F20"/>
          <w:sz w:val="23"/>
          <w:szCs w:val="23"/>
          <w:shd w:val="clear" w:color="auto" w:fill="FFFFFF"/>
        </w:rPr>
        <w:t xml:space="preserve"> 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Pracovná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učebnica by mala byť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založená 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koncepcii rozvoja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všetkých žiakov podľa ich možností a schopností s cieľom, aby sa každý žiak stal individualitou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. Učebnica by mala rešpektovať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individuálne osobitosti žiakov, rôznorodosť ich záujmov, potrieb, osobné tempo učenia a humanizáciu vyučovacieho procesu.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exty na jednotlivých stranách by mali byť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zostavené s rôznou náročnosťou. Učiteľ má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l mať</w:t>
      </w:r>
      <w:r w:rsidRPr="00A00731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k dispozícii viac textov, ktoré mu umožňujú diferencovane pracovať so žiakmi. Nemusí so všetkými žiakmi preberať všetky texty a úlohy.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Učebnica by mala byť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zostavená</w:t>
      </w:r>
      <w:r w:rsidRPr="00871B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tak, aby všetci žiaci získavali vedomosti aktívne, tvorivo, bez stresu a mali vyššiu motiváciu učiť sa.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Mala by obsahovať</w:t>
      </w:r>
      <w:r w:rsidRPr="00871B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viac zážitko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vých, motivujúcich,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autoregulujú</w:t>
      </w:r>
      <w:r w:rsidRPr="00871B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cich</w:t>
      </w:r>
      <w:proofErr w:type="spellEnd"/>
      <w:r w:rsidRPr="00871B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kreatívnych metód, čím sa zvyšuje kvalita a efektívnosť práce žiakov aj učiteľov.</w:t>
      </w:r>
    </w:p>
    <w:p w:rsidR="001715D8" w:rsidRPr="00FF7EDF" w:rsidRDefault="001715D8" w:rsidP="001715D8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59">
        <w:rPr>
          <w:rFonts w:ascii="Times New Roman" w:hAnsi="Times New Roman" w:cs="Times New Roman"/>
          <w:b/>
          <w:sz w:val="24"/>
          <w:szCs w:val="24"/>
        </w:rPr>
        <w:t xml:space="preserve">Didaktická podpora pre učiteľa: </w:t>
      </w:r>
      <w:r w:rsidRPr="00184A59">
        <w:rPr>
          <w:rFonts w:ascii="Times New Roman" w:hAnsi="Times New Roman" w:cs="Times New Roman"/>
          <w:sz w:val="24"/>
          <w:szCs w:val="24"/>
        </w:rPr>
        <w:t xml:space="preserve">K pracovnej učebnici by mala byť dostupná didaktická podpora pre učiteľa vo forme </w:t>
      </w:r>
      <w:r>
        <w:rPr>
          <w:rFonts w:ascii="Times New Roman" w:hAnsi="Times New Roman" w:cs="Times New Roman"/>
          <w:sz w:val="24"/>
          <w:szCs w:val="24"/>
        </w:rPr>
        <w:t xml:space="preserve">metodických poznámok a </w:t>
      </w:r>
      <w:r w:rsidRPr="00184A59">
        <w:rPr>
          <w:rFonts w:ascii="Times New Roman" w:hAnsi="Times New Roman" w:cs="Times New Roman"/>
          <w:sz w:val="24"/>
          <w:szCs w:val="24"/>
        </w:rPr>
        <w:t>multimediálneho CD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184A59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na vyvodenie, opakovanie alebo utvrdzovanie učiva,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na pochopenie princípu čítania,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náhľad učebnice.</w:t>
      </w:r>
    </w:p>
    <w:p w:rsidR="001715D8" w:rsidRPr="00FF7EDF" w:rsidRDefault="001715D8" w:rsidP="001715D8">
      <w:pPr>
        <w:pStyle w:val="Bezriadkovania"/>
        <w:jc w:val="both"/>
      </w:pPr>
    </w:p>
    <w:p w:rsidR="001715D8" w:rsidRPr="00641AE6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2063E">
        <w:rPr>
          <w:rFonts w:ascii="Times New Roman" w:hAnsi="Times New Roman" w:cs="Times New Roman"/>
          <w:b/>
          <w:sz w:val="24"/>
          <w:szCs w:val="24"/>
        </w:rPr>
        <w:t>METU ZÁKAZKY PRE 1.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>Potrebujeme 77 ks pracovných učebníc</w:t>
      </w:r>
      <w:r>
        <w:rPr>
          <w:rFonts w:ascii="Times New Roman" w:hAnsi="Times New Roman" w:cs="Times New Roman"/>
          <w:sz w:val="24"/>
          <w:szCs w:val="24"/>
        </w:rPr>
        <w:t xml:space="preserve"> rozdelených na dve časti</w:t>
      </w:r>
      <w:r w:rsidRPr="0022063E">
        <w:rPr>
          <w:rFonts w:ascii="Times New Roman" w:hAnsi="Times New Roman" w:cs="Times New Roman"/>
          <w:sz w:val="24"/>
          <w:szCs w:val="24"/>
        </w:rPr>
        <w:t xml:space="preserve"> pre žiakov 1.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22063E"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6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racovná 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ovaná 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1. ročník ZŠ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vzdelávacej oblasti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a práca s informáciami.</w:t>
      </w:r>
    </w:p>
    <w:p w:rsidR="001715D8" w:rsidRPr="006908C2" w:rsidRDefault="001715D8" w:rsidP="001715D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Didaktická koncepcia: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 mali tvoriť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uzavreté celky kvôli možnosti naplánovania si postupu rovnomerne na celý školský rok. Každá strana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 mala obsahovať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úlohy pre všetky skupiny žiakov (učiteľ môže využiť individualizáciu výchovno-vyučovacieho postupu).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sa mali 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str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 pracovnej učebnice oboznámiť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témami: Prirodzené čísla 1 až 20 a 0, Sčítanie a odčítanie v číselnom obore do 20, Geometria a meranie, Riešenie aplikačných úloh a úloh rozvíjajúcich špecifické matemati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cké myslenie. Jednotlivé témy by mali byť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navzájom poprepájané a doplnené o úlohy na rozvoj finančnej gramotnosti.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bežných tém by mali byť</w:t>
      </w:r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posilnené a doplnené aj úlohy na určovanie párneho a nepárneho počtu, </w:t>
      </w:r>
      <w:proofErr w:type="spellStart"/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>propedeutika</w:t>
      </w:r>
      <w:proofErr w:type="spellEnd"/>
      <w:r w:rsidRPr="00690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riešenia nerovníc, rozšírený okruh pojmov na porovnávanie, neštandardné jednotky dĺžky, špecifické úlohy na orientáciu v štvorcovej sieti, zhodné zobrazenia, dichotomickému a trichotomickému triedeniu na skupiny, práca s kvantifikovanými výrokmi a rôznym druhom usporiadania predmetov.</w:t>
      </w:r>
    </w:p>
    <w:p w:rsidR="001715D8" w:rsidRDefault="001715D8" w:rsidP="001715D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Didaktická</w:t>
      </w:r>
      <w:r w:rsidRPr="0022063E">
        <w:rPr>
          <w:rFonts w:ascii="Times New Roman" w:hAnsi="Times New Roman" w:cs="Times New Roman"/>
          <w:b/>
          <w:sz w:val="24"/>
          <w:szCs w:val="24"/>
        </w:rPr>
        <w:t xml:space="preserve"> podpora</w:t>
      </w:r>
      <w:r>
        <w:rPr>
          <w:rFonts w:ascii="Times New Roman" w:hAnsi="Times New Roman" w:cs="Times New Roman"/>
          <w:b/>
          <w:sz w:val="24"/>
          <w:szCs w:val="24"/>
        </w:rPr>
        <w:t xml:space="preserve"> pre učiteľa</w:t>
      </w:r>
      <w:r w:rsidRPr="002206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pracovnej učebnici by mala byť dostupná didaktická podpora pre učiteľa vo forme multimediálneho CD, ktoré bude obsahovať: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 TVVP,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návrhy na prípravy,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metodické komentáre pre učiteľa,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vzorové riešenia úloh,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didaktické hry,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prílohy určené na kopírovanie,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multimediálne prezentácie,</w:t>
      </w:r>
    </w:p>
    <w:p w:rsidR="001715D8" w:rsidRPr="00FF7EDF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námety na diferenciáciu úloh podľa matematickej zdatnosti žiakov v triede,</w:t>
      </w:r>
    </w:p>
    <w:p w:rsidR="001715D8" w:rsidRPr="00FF7EDF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strany na overenie vedomostí.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2063E">
        <w:rPr>
          <w:rFonts w:ascii="Times New Roman" w:hAnsi="Times New Roman" w:cs="Times New Roman"/>
          <w:b/>
          <w:sz w:val="24"/>
          <w:szCs w:val="24"/>
        </w:rPr>
        <w:t>METU ZÁKAZKY PRE 1.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>Potrebujeme 77 ks pracovných učebníc</w:t>
      </w:r>
      <w:r>
        <w:rPr>
          <w:rFonts w:ascii="Times New Roman" w:hAnsi="Times New Roman" w:cs="Times New Roman"/>
          <w:sz w:val="24"/>
          <w:szCs w:val="24"/>
        </w:rPr>
        <w:t xml:space="preserve"> rozdelených na tri časti</w:t>
      </w:r>
      <w:r w:rsidRPr="0022063E">
        <w:rPr>
          <w:rFonts w:ascii="Times New Roman" w:hAnsi="Times New Roman" w:cs="Times New Roman"/>
          <w:sz w:val="24"/>
          <w:szCs w:val="24"/>
        </w:rPr>
        <w:t xml:space="preserve"> pre žiakov 1.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2063E">
        <w:rPr>
          <w:rFonts w:ascii="Times New Roman" w:hAnsi="Times New Roman" w:cs="Times New Roman"/>
          <w:b/>
          <w:sz w:val="24"/>
          <w:szCs w:val="24"/>
        </w:rPr>
        <w:t>ŠPV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6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racovná 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ovaná podľa ŠVP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1. ročník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vo vzdelávacej oblasti Jazyk a komunikácia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5D8" w:rsidRPr="00DF1011" w:rsidRDefault="001715D8" w:rsidP="001715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7EDF">
        <w:rPr>
          <w:rFonts w:ascii="Times New Roman" w:hAnsi="Times New Roman"/>
          <w:b/>
          <w:sz w:val="24"/>
          <w:szCs w:val="24"/>
        </w:rPr>
        <w:t xml:space="preserve">Didaktická koncepcia: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Koncepcia by mala byť 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>založená na najpoužívanejšej hláskovej analyticko-syntetickej metóde.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Prvé dve časti učebnice by mali byť </w:t>
      </w:r>
      <w:r>
        <w:rPr>
          <w:rFonts w:ascii="Times New Roman" w:hAnsi="Times New Roman"/>
          <w:sz w:val="24"/>
          <w:szCs w:val="24"/>
          <w:shd w:val="clear" w:color="auto" w:fill="FFFFFF"/>
        </w:rPr>
        <w:t>rozdelené</w:t>
      </w:r>
      <w:r w:rsidRPr="00B40B75">
        <w:rPr>
          <w:rFonts w:ascii="Times New Roman" w:hAnsi="Times New Roman"/>
          <w:sz w:val="24"/>
          <w:szCs w:val="24"/>
          <w:shd w:val="clear" w:color="auto" w:fill="FFFFFF"/>
        </w:rPr>
        <w:t xml:space="preserve"> do dvoch didakticky samostatných častí – prípravné a </w:t>
      </w:r>
      <w:r>
        <w:rPr>
          <w:rFonts w:ascii="Times New Roman" w:hAnsi="Times New Roman"/>
          <w:sz w:val="24"/>
          <w:szCs w:val="24"/>
          <w:shd w:val="clear" w:color="auto" w:fill="FFFFFF"/>
        </w:rPr>
        <w:t>nácvičné obdobie.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 xml:space="preserve"> Učivo v prípravnom období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by malo obsahovať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 xml:space="preserve"> fonematické uvedomovanie hlások v slovách. Dôraz sa kladie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 xml:space="preserve"> na poznávanie tvarov niektorých písmen, rozvoj slovnej zásoby a komunikačných kompetencií.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Učivo by malo byť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organizované od jednoduchého k zložitejšiemu, dôsledne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 sa malo 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>dodržiava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 používanie mäkkých slabík</w:t>
      </w:r>
      <w:r w:rsidRPr="00B40B75">
        <w:rPr>
          <w:rFonts w:ascii="Times New Roman" w:eastAsia="Times New Roman" w:hAnsi="Times New Roman"/>
          <w:sz w:val="24"/>
          <w:szCs w:val="24"/>
          <w:lang w:eastAsia="sk-SK"/>
        </w:rPr>
        <w:t xml:space="preserve"> a dvojhlások pri vyvodzovaní nového učiva.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E4A37">
        <w:rPr>
          <w:rFonts w:ascii="Times New Roman" w:hAnsi="Times New Roman"/>
          <w:sz w:val="24"/>
          <w:szCs w:val="24"/>
          <w:shd w:val="clear" w:color="auto" w:fill="FFFFFF"/>
        </w:rPr>
        <w:t>Obe časti by mali mať ustálenú štruktúru. Tretia časť učebnice by mala byť určená pre zdokonaľovacie obdobie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čítacie texty a nadväzujúce učebné úlohy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Mala by mať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 xml:space="preserve"> ustálenú didaktickú štruktúru s možnosťou využitia efektu pozitívneho stereotypu.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Texty by mali byť ž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ánrovo 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tematicky pestré a rozvíjať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 xml:space="preserve"> hodnotový systém žiakov. Úlohy s odstupňovanou náročnosťou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 mali byť 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zamerané na zdokonalenie techniky čítania, prácu s textom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porozumenie textu. Úlohy by mali byť 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vhodné aj na 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mostatnú prácu žiakov. Dôraz 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>kladie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</w:t>
      </w:r>
      <w:r w:rsidRPr="00FE4A37">
        <w:rPr>
          <w:rFonts w:ascii="Times New Roman" w:eastAsia="Times New Roman" w:hAnsi="Times New Roman"/>
          <w:sz w:val="24"/>
          <w:szCs w:val="24"/>
          <w:lang w:eastAsia="sk-SK"/>
        </w:rPr>
        <w:t xml:space="preserve"> na rozvoj porozumenia čítaného textu podľa úrovní porozumenia stanovených v medzinárodnej štúdi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 PIRLS. </w:t>
      </w:r>
    </w:p>
    <w:p w:rsidR="001715D8" w:rsidRPr="00FF7EDF" w:rsidRDefault="001715D8" w:rsidP="001715D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b/>
          <w:sz w:val="24"/>
          <w:szCs w:val="24"/>
        </w:rPr>
        <w:t xml:space="preserve">Didaktická podpora pre učiteľa: </w:t>
      </w:r>
      <w:r w:rsidRPr="00FF7EDF">
        <w:rPr>
          <w:rFonts w:ascii="Times New Roman" w:hAnsi="Times New Roman" w:cs="Times New Roman"/>
          <w:sz w:val="24"/>
          <w:szCs w:val="24"/>
        </w:rPr>
        <w:t xml:space="preserve">K pracovnej učebnici by mala byť dostupná didaktická podpora pre učiteľa vo forme </w:t>
      </w:r>
      <w:r>
        <w:rPr>
          <w:rFonts w:ascii="Times New Roman" w:hAnsi="Times New Roman" w:cs="Times New Roman"/>
          <w:sz w:val="24"/>
          <w:szCs w:val="24"/>
        </w:rPr>
        <w:t xml:space="preserve">metodických komentárov a </w:t>
      </w:r>
      <w:r w:rsidRPr="00FF7EDF">
        <w:rPr>
          <w:rFonts w:ascii="Times New Roman" w:hAnsi="Times New Roman" w:cs="Times New Roman"/>
          <w:sz w:val="24"/>
          <w:szCs w:val="24"/>
        </w:rPr>
        <w:t>multimediálneho CD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FF7EDF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 TVVP,</w:t>
      </w:r>
    </w:p>
    <w:p w:rsidR="001715D8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návrhy na prípravy,</w:t>
      </w:r>
    </w:p>
    <w:p w:rsidR="001715D8" w:rsidRPr="00DF1011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metodické komentáre pre učiteľa,</w:t>
      </w:r>
    </w:p>
    <w:p w:rsidR="001715D8" w:rsidRPr="00DF1011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 xml:space="preserve">didaktické </w:t>
      </w:r>
      <w:r>
        <w:rPr>
          <w:rFonts w:ascii="Times New Roman" w:hAnsi="Times New Roman" w:cs="Times New Roman"/>
          <w:sz w:val="24"/>
          <w:szCs w:val="24"/>
        </w:rPr>
        <w:t>a interaktívne hry,</w:t>
      </w:r>
    </w:p>
    <w:p w:rsidR="001715D8" w:rsidRPr="00DF1011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multimediálne prezentácie,</w:t>
      </w:r>
    </w:p>
    <w:p w:rsidR="001715D8" w:rsidRPr="00FF7EDF" w:rsidRDefault="001715D8" w:rsidP="001715D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správneho písania</w:t>
      </w:r>
      <w:r w:rsidRPr="00FF7EDF">
        <w:rPr>
          <w:rFonts w:ascii="Times New Roman" w:hAnsi="Times New Roman" w:cs="Times New Roman"/>
          <w:sz w:val="24"/>
          <w:szCs w:val="24"/>
        </w:rPr>
        <w:t>.</w:t>
      </w:r>
    </w:p>
    <w:p w:rsidR="001715D8" w:rsidRPr="00FF7EDF" w:rsidRDefault="001715D8" w:rsidP="001715D8">
      <w:pPr>
        <w:pStyle w:val="Bezriadkovania"/>
        <w:jc w:val="both"/>
      </w:pPr>
    </w:p>
    <w:p w:rsidR="001715D8" w:rsidRPr="00641AE6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2063E">
        <w:rPr>
          <w:rFonts w:ascii="Times New Roman" w:hAnsi="Times New Roman" w:cs="Times New Roman"/>
          <w:b/>
          <w:sz w:val="24"/>
          <w:szCs w:val="24"/>
        </w:rPr>
        <w:t>METU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PRE 2</w:t>
      </w:r>
      <w:r w:rsidRPr="0022063E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63E">
        <w:rPr>
          <w:rFonts w:ascii="Times New Roman" w:hAnsi="Times New Roman" w:cs="Times New Roman"/>
          <w:sz w:val="24"/>
          <w:szCs w:val="24"/>
        </w:rPr>
        <w:t>7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3E">
        <w:rPr>
          <w:rFonts w:ascii="Times New Roman" w:hAnsi="Times New Roman" w:cs="Times New Roman"/>
          <w:sz w:val="24"/>
          <w:szCs w:val="24"/>
        </w:rPr>
        <w:t>učebníc</w:t>
      </w:r>
      <w:r>
        <w:rPr>
          <w:rFonts w:ascii="Times New Roman" w:hAnsi="Times New Roman" w:cs="Times New Roman"/>
          <w:sz w:val="24"/>
          <w:szCs w:val="24"/>
        </w:rPr>
        <w:t xml:space="preserve"> a pracovných zošitov rozdelených na dve časti</w:t>
      </w:r>
      <w:r w:rsidRPr="0022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žiakov 2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22063E"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čebnica a pracovné zošity by mali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ované 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2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ročník ZŠ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vzdelávacej oblasti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a práca s informáciami.</w:t>
      </w:r>
    </w:p>
    <w:p w:rsidR="001715D8" w:rsidRPr="00A403E5" w:rsidRDefault="001715D8" w:rsidP="001715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7256A">
        <w:rPr>
          <w:rFonts w:ascii="Times New Roman" w:hAnsi="Times New Roman"/>
          <w:b/>
          <w:sz w:val="24"/>
          <w:szCs w:val="24"/>
        </w:rPr>
        <w:t xml:space="preserve">Didaktická koncepcia: </w:t>
      </w:r>
      <w:r w:rsidRPr="0027256A">
        <w:rPr>
          <w:rFonts w:ascii="Times New Roman" w:eastAsia="Times New Roman" w:hAnsi="Times New Roman"/>
          <w:sz w:val="24"/>
          <w:szCs w:val="24"/>
          <w:lang w:eastAsia="sk-SK"/>
        </w:rPr>
        <w:t>Učivo a ob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sah by mali byť</w:t>
      </w:r>
      <w:r w:rsidRPr="0027256A">
        <w:rPr>
          <w:rFonts w:ascii="Times New Roman" w:eastAsia="Times New Roman" w:hAnsi="Times New Roman"/>
          <w:sz w:val="24"/>
          <w:szCs w:val="24"/>
          <w:lang w:eastAsia="sk-SK"/>
        </w:rPr>
        <w:t xml:space="preserve"> spracované a rozložené rovnomerne medzi učebnicu a pracovné zošity tak, aby sa žiaci naučili pracovať s učebnicovým textom a zároveň si osvojili základné schopnosti robiť si poznámky.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Učivo by malo byť</w:t>
      </w:r>
      <w:r w:rsidRPr="0027256A">
        <w:rPr>
          <w:rFonts w:ascii="Times New Roman" w:eastAsia="Times New Roman" w:hAnsi="Times New Roman"/>
          <w:sz w:val="24"/>
          <w:szCs w:val="24"/>
          <w:lang w:eastAsia="sk-SK"/>
        </w:rPr>
        <w:t xml:space="preserve"> rozdelené do logických celkov a rozložené rovnomerne na celý školský rok.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Obsah by mal byť</w:t>
      </w:r>
      <w:r w:rsidRPr="0027256A">
        <w:rPr>
          <w:rFonts w:ascii="Times New Roman" w:eastAsia="Times New Roman" w:hAnsi="Times New Roman"/>
          <w:sz w:val="24"/>
          <w:szCs w:val="24"/>
          <w:lang w:eastAsia="sk-SK"/>
        </w:rPr>
        <w:t xml:space="preserve"> rozdelený na aritmetickú a geometrickú časť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Na úvodných stranách by si žiaci mali najprv zopakovať učivo 1. ročníka a následne osvojiť ďalšie poznatky </w:t>
      </w:r>
      <w:r w:rsidRPr="0082182F">
        <w:rPr>
          <w:rFonts w:ascii="Times New Roman" w:eastAsia="Times New Roman" w:hAnsi="Times New Roman"/>
          <w:sz w:val="24"/>
          <w:szCs w:val="24"/>
          <w:lang w:eastAsia="sk-SK"/>
        </w:rPr>
        <w:t>venované témam sčítania a odčítania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20 s prechodom cez základ 10 a </w:t>
      </w:r>
      <w:r w:rsidRPr="0082182F">
        <w:rPr>
          <w:rFonts w:ascii="Times New Roman" w:eastAsia="Times New Roman" w:hAnsi="Times New Roman"/>
          <w:sz w:val="24"/>
          <w:szCs w:val="24"/>
          <w:lang w:eastAsia="sk-SK"/>
        </w:rPr>
        <w:t>oboru čísel do 100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V učebnici by mali byť priebežne zaradené úlohy z okruhu Riešenia aplikačných úloh, ktoré rozvíjajú špecifické matematické myslenie. V geometrii by sa mali venovať</w:t>
      </w:r>
      <w:r w:rsidRPr="0082182F">
        <w:rPr>
          <w:rFonts w:ascii="Times New Roman" w:eastAsia="Times New Roman" w:hAnsi="Times New Roman"/>
          <w:sz w:val="24"/>
          <w:szCs w:val="24"/>
          <w:lang w:eastAsia="sk-SK"/>
        </w:rPr>
        <w:t xml:space="preserve"> problematike priamok, polpriamok, úsečiek, bodov a ich príslušnosti ku geometrickým útvarom a objektom a práci s priestorovými geometrickými útvarmi.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A403E5">
        <w:rPr>
          <w:rFonts w:ascii="Times New Roman" w:hAnsi="Times New Roman"/>
          <w:sz w:val="24"/>
          <w:szCs w:val="24"/>
          <w:shd w:val="clear" w:color="auto" w:fill="FFFFFF"/>
        </w:rPr>
        <w:t xml:space="preserve">Žiaci </w:t>
      </w:r>
      <w:r>
        <w:rPr>
          <w:rFonts w:ascii="Times New Roman" w:hAnsi="Times New Roman"/>
          <w:sz w:val="24"/>
          <w:szCs w:val="24"/>
          <w:shd w:val="clear" w:color="auto" w:fill="FFFFFF"/>
        </w:rPr>
        <w:t>by mali spoznávať jednotky dĺžky, získavať</w:t>
      </w:r>
      <w:r w:rsidRPr="00A403E5">
        <w:rPr>
          <w:rFonts w:ascii="Times New Roman" w:hAnsi="Times New Roman"/>
          <w:sz w:val="24"/>
          <w:szCs w:val="24"/>
          <w:shd w:val="clear" w:color="auto" w:fill="FFFFFF"/>
        </w:rPr>
        <w:t xml:space="preserve"> predstavu o základných vlastnostiach trojuholníkov a mnohouholníkov. </w:t>
      </w:r>
      <w:r>
        <w:rPr>
          <w:rFonts w:ascii="Times New Roman" w:hAnsi="Times New Roman"/>
          <w:sz w:val="24"/>
          <w:szCs w:val="24"/>
          <w:shd w:val="clear" w:color="auto" w:fill="FFFFFF"/>
        </w:rPr>
        <w:t>Zároveň by mali nadobudnúť</w:t>
      </w:r>
      <w:r w:rsidRPr="00A403E5">
        <w:rPr>
          <w:rFonts w:ascii="Times New Roman" w:hAnsi="Times New Roman"/>
          <w:sz w:val="24"/>
          <w:szCs w:val="24"/>
          <w:shd w:val="clear" w:color="auto" w:fill="FFFFFF"/>
        </w:rPr>
        <w:t xml:space="preserve"> zručnosti v rysovaní a dodržiavaní pravidiel rysovania.</w:t>
      </w:r>
    </w:p>
    <w:p w:rsidR="001715D8" w:rsidRPr="00FF7EDF" w:rsidRDefault="001715D8" w:rsidP="001715D8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6A">
        <w:rPr>
          <w:rFonts w:ascii="Times New Roman" w:hAnsi="Times New Roman" w:cs="Times New Roman"/>
          <w:b/>
          <w:sz w:val="24"/>
          <w:szCs w:val="24"/>
        </w:rPr>
        <w:t xml:space="preserve">Didaktická podpora pre učiteľa: </w:t>
      </w:r>
      <w:r w:rsidRPr="0027256A">
        <w:rPr>
          <w:rFonts w:ascii="Times New Roman" w:hAnsi="Times New Roman" w:cs="Times New Roman"/>
          <w:sz w:val="24"/>
          <w:szCs w:val="24"/>
        </w:rPr>
        <w:t>K pracovnej učebnici by mala byť dostupná didaktická podpora pre učiteľa vo forme multimediálneho CD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27256A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 TVVP,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návrhy na prípravy,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metodické komentáre pre učiteľa,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vzorové riešenia úloh,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didaktické hry,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prílohy určené na kopírovanie,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multimediálne prezentácie,</w:t>
      </w:r>
    </w:p>
    <w:p w:rsidR="001715D8" w:rsidRPr="00FF7EDF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námety na diferenciáciu úloh podľa matematickej zdatnosti žiakov v triede,</w:t>
      </w:r>
    </w:p>
    <w:p w:rsidR="001715D8" w:rsidRPr="00FF7EDF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strany na overenie vedomostí.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2063E">
        <w:rPr>
          <w:rFonts w:ascii="Times New Roman" w:hAnsi="Times New Roman" w:cs="Times New Roman"/>
          <w:b/>
          <w:sz w:val="24"/>
          <w:szCs w:val="24"/>
        </w:rPr>
        <w:t>METU ZÁKAZKY PRE 2.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63E">
        <w:rPr>
          <w:rFonts w:ascii="Times New Roman" w:hAnsi="Times New Roman" w:cs="Times New Roman"/>
          <w:sz w:val="24"/>
          <w:szCs w:val="24"/>
        </w:rPr>
        <w:t>7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3E">
        <w:rPr>
          <w:rFonts w:ascii="Times New Roman" w:hAnsi="Times New Roman" w:cs="Times New Roman"/>
          <w:sz w:val="24"/>
          <w:szCs w:val="24"/>
        </w:rPr>
        <w:t>učebníc</w:t>
      </w:r>
      <w:r>
        <w:rPr>
          <w:rFonts w:ascii="Times New Roman" w:hAnsi="Times New Roman" w:cs="Times New Roman"/>
          <w:sz w:val="24"/>
          <w:szCs w:val="24"/>
        </w:rPr>
        <w:t xml:space="preserve"> rozdelených na dve časti</w:t>
      </w:r>
      <w:r w:rsidRPr="0022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žiakov 2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22063E"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platného pre 2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vo vzdelávacej oblasti Jazyk a komunikácia </w:t>
      </w:r>
    </w:p>
    <w:p w:rsidR="001715D8" w:rsidRDefault="001715D8" w:rsidP="001715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22F7">
        <w:rPr>
          <w:rFonts w:ascii="Times New Roman" w:hAnsi="Times New Roman"/>
          <w:b/>
          <w:sz w:val="24"/>
          <w:szCs w:val="24"/>
        </w:rPr>
        <w:t xml:space="preserve">Didaktická koncepcia: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Didaktické spracovanie učebnice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by malo rozvíjať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jazykové a komunikačné kompetencie detí - počúvanie, rozprávanie, písanie, čítanie.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učebnici by mala byť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97016">
        <w:rPr>
          <w:rFonts w:ascii="Times New Roman" w:eastAsia="Times New Roman" w:hAnsi="Times New Roman"/>
          <w:bCs/>
          <w:sz w:val="24"/>
          <w:szCs w:val="24"/>
          <w:lang w:eastAsia="sk-SK"/>
        </w:rPr>
        <w:t>integrovaná jazyková a slohová zložka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. Princíp integrácie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by sa mal prelínať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celým obsahom učebnice a odráža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sa vo výbere východiskových textov, ilustrácií, sprístupňovaní a objasňovaní poučiek prostredníctvom pestrej palety úloh a cvičení.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2A6693">
        <w:rPr>
          <w:rFonts w:ascii="Times New Roman" w:eastAsia="Times New Roman" w:hAnsi="Times New Roman"/>
          <w:bCs/>
          <w:sz w:val="24"/>
          <w:szCs w:val="24"/>
          <w:lang w:eastAsia="sk-SK"/>
        </w:rPr>
        <w:t>Úlohy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prepojené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so zážitkovosťou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 mali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pomáha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žiakom uľahčiť a dokonale si osvojiť pravopisné normy a pravidlá slovenského jazyka s prihliadnutím na individuality žiakov a ich vedomostnú úroveň. Obsah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učebnice by mal podporovať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2A6693">
        <w:rPr>
          <w:rFonts w:ascii="Times New Roman" w:eastAsia="Times New Roman" w:hAnsi="Times New Roman"/>
          <w:bCs/>
          <w:sz w:val="24"/>
          <w:szCs w:val="24"/>
          <w:lang w:eastAsia="sk-SK"/>
        </w:rPr>
        <w:t>rozvoj vyšších kognitívnych funkcií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 a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rešpektovať</w:t>
      </w:r>
      <w:r w:rsidRPr="002A669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rôzne učebné štýly žiakov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Učebnica by mala obsahovať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úlohy podporujúce </w:t>
      </w:r>
      <w:r w:rsidRPr="002A6693">
        <w:rPr>
          <w:rFonts w:ascii="Times New Roman" w:eastAsia="Times New Roman" w:hAnsi="Times New Roman"/>
          <w:bCs/>
          <w:sz w:val="24"/>
          <w:szCs w:val="24"/>
          <w:lang w:eastAsia="sk-SK"/>
        </w:rPr>
        <w:t>stratégie vedúce k efektívnemu učeniu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brainstorming</w:t>
      </w:r>
      <w:proofErr w:type="spellEnd"/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, voľné písanie, kladenie otázok, kooperatívne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učenie, hranie rolí,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tvorivé a kritické myslenie, práca s informáciami a pod.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Didaktická koncepcia </w:t>
      </w:r>
      <w:r w:rsidRPr="00DD2A82">
        <w:rPr>
          <w:rFonts w:ascii="Times New Roman" w:eastAsia="Times New Roman" w:hAnsi="Times New Roman"/>
          <w:sz w:val="24"/>
          <w:szCs w:val="24"/>
          <w:lang w:eastAsia="sk-SK"/>
        </w:rPr>
        <w:t xml:space="preserve">druhej časti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učebnice </w:t>
      </w:r>
      <w:r w:rsidRPr="00DD2A82">
        <w:rPr>
          <w:rFonts w:ascii="Times New Roman" w:eastAsia="Times New Roman" w:hAnsi="Times New Roman"/>
          <w:sz w:val="24"/>
          <w:szCs w:val="24"/>
          <w:lang w:eastAsia="sk-SK"/>
        </w:rPr>
        <w:t>by mala klásť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dôraz na osvojovanie kľúčových čitateľských kompetencií potrebných na čítanie s poro</w:t>
      </w:r>
      <w:r w:rsidRPr="00DD2A82">
        <w:rPr>
          <w:rFonts w:ascii="Times New Roman" w:eastAsia="Times New Roman" w:hAnsi="Times New Roman"/>
          <w:sz w:val="24"/>
          <w:szCs w:val="24"/>
          <w:lang w:eastAsia="sk-SK"/>
        </w:rPr>
        <w:t xml:space="preserve">zumením, rozvoj slovnej zásoby a primeraným spôsobom sprístupniť vybrané literárnovedné pojmy.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Otázky a ú</w:t>
      </w:r>
      <w:r w:rsidRPr="00DD2A82">
        <w:rPr>
          <w:rFonts w:ascii="Times New Roman" w:eastAsia="Times New Roman" w:hAnsi="Times New Roman"/>
          <w:sz w:val="24"/>
          <w:szCs w:val="24"/>
          <w:lang w:eastAsia="sk-SK"/>
        </w:rPr>
        <w:t>lohy k textom by mali byť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zamerané </w:t>
      </w:r>
      <w:r w:rsidRPr="00DD2A82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Pr="00897016">
        <w:rPr>
          <w:rFonts w:ascii="Times New Roman" w:eastAsia="Times New Roman" w:hAnsi="Times New Roman"/>
          <w:sz w:val="24"/>
          <w:szCs w:val="24"/>
          <w:lang w:eastAsia="sk-SK"/>
        </w:rPr>
        <w:t>cielené rozvíjanie čitateľskej gramotnosti.</w:t>
      </w:r>
    </w:p>
    <w:p w:rsidR="001715D8" w:rsidRPr="00FF7EDF" w:rsidRDefault="001715D8" w:rsidP="001715D8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6A">
        <w:rPr>
          <w:rFonts w:ascii="Times New Roman" w:hAnsi="Times New Roman" w:cs="Times New Roman"/>
          <w:b/>
          <w:sz w:val="24"/>
          <w:szCs w:val="24"/>
        </w:rPr>
        <w:t xml:space="preserve">Didaktická podpora pre učiteľa: </w:t>
      </w:r>
      <w:r w:rsidRPr="0027256A">
        <w:rPr>
          <w:rFonts w:ascii="Times New Roman" w:hAnsi="Times New Roman" w:cs="Times New Roman"/>
          <w:sz w:val="24"/>
          <w:szCs w:val="24"/>
        </w:rPr>
        <w:t>K pracovnej učebnici by mala byť dostupná didaktická podpora pre učiteľa vo forme</w:t>
      </w:r>
      <w:r>
        <w:rPr>
          <w:rFonts w:ascii="Times New Roman" w:hAnsi="Times New Roman" w:cs="Times New Roman"/>
          <w:sz w:val="24"/>
          <w:szCs w:val="24"/>
        </w:rPr>
        <w:t xml:space="preserve"> metodických príručiek a </w:t>
      </w:r>
      <w:r w:rsidRPr="0027256A">
        <w:rPr>
          <w:rFonts w:ascii="Times New Roman" w:hAnsi="Times New Roman" w:cs="Times New Roman"/>
          <w:sz w:val="24"/>
          <w:szCs w:val="24"/>
        </w:rPr>
        <w:t xml:space="preserve"> multimediálneho CD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27256A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 TVVP,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návrhy na prípravy,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metodické komentáre pre učiteľa,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vzorové riešenia úloh,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 xml:space="preserve">didaktické </w:t>
      </w:r>
      <w:r>
        <w:rPr>
          <w:rFonts w:ascii="Times New Roman" w:hAnsi="Times New Roman" w:cs="Times New Roman"/>
          <w:sz w:val="24"/>
          <w:szCs w:val="24"/>
        </w:rPr>
        <w:t xml:space="preserve">a interaktívne </w:t>
      </w:r>
      <w:r w:rsidRPr="00FF7EDF">
        <w:rPr>
          <w:rFonts w:ascii="Times New Roman" w:hAnsi="Times New Roman" w:cs="Times New Roman"/>
          <w:sz w:val="24"/>
          <w:szCs w:val="24"/>
        </w:rPr>
        <w:t>hry,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prílohy určené na kopírovanie,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multimediálne prezentácie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2063E">
        <w:rPr>
          <w:rFonts w:ascii="Times New Roman" w:hAnsi="Times New Roman" w:cs="Times New Roman"/>
          <w:b/>
          <w:sz w:val="24"/>
          <w:szCs w:val="24"/>
        </w:rPr>
        <w:t>METU ZÁKAZKY PRE 2. 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63E">
        <w:rPr>
          <w:rFonts w:ascii="Times New Roman" w:hAnsi="Times New Roman" w:cs="Times New Roman"/>
          <w:sz w:val="24"/>
          <w:szCs w:val="24"/>
        </w:rPr>
        <w:t>7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3E">
        <w:rPr>
          <w:rFonts w:ascii="Times New Roman" w:hAnsi="Times New Roman" w:cs="Times New Roman"/>
          <w:sz w:val="24"/>
          <w:szCs w:val="24"/>
        </w:rPr>
        <w:t>učebníc</w:t>
      </w:r>
      <w:r>
        <w:rPr>
          <w:rFonts w:ascii="Times New Roman" w:hAnsi="Times New Roman" w:cs="Times New Roman"/>
          <w:sz w:val="24"/>
          <w:szCs w:val="24"/>
        </w:rPr>
        <w:t xml:space="preserve"> pre žiakov 2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22063E"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 by mala byť 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platného pre 2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vo vzdelávacej oblasti Človek a príroda a Človek a spoločnosť. </w:t>
      </w:r>
    </w:p>
    <w:p w:rsidR="001715D8" w:rsidRPr="00704039" w:rsidRDefault="001715D8" w:rsidP="001715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01E53">
        <w:rPr>
          <w:rFonts w:ascii="Times New Roman" w:hAnsi="Times New Roman"/>
          <w:b/>
          <w:sz w:val="24"/>
          <w:szCs w:val="24"/>
        </w:rPr>
        <w:t xml:space="preserve">Didaktická koncepcia: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Učivo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 malo byť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spracované formou úloh konvergentného a div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ergentného typu. Malo by obsahovať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doplňujúce a rozširujúce úlohy, úlohy na opakovanie a upevňovanie učiva a zábavné úlohy.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Spracovanie obsahu učiva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by malo stavať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 na zvedavosti žiaka a na jeho prirodzenej potrebe 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poznávať okolitý svet. Učebnica by mala v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ytvára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 možnosti pre aktívne zapájanie 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žiakov do procesu vyučovania a z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ameriava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 sa najmä na rozvoj tých poznávacích schopností žiakov, ktoré sú úzko späté s hľadaním, pátraním, skúmaním a objavovaním, prostredníctvom poznávacích či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nností. Učivo by malo byť spracované a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rozdelené do nasledujúcich oblasti: Rastliny, Živočíchy, Človek, Neživá príroda a skúmanie prírodných javov,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Človek a spoločnosť, v ktorej žije.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Žiaci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mali oboznamovať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 s prírodnými javmi a zákonitosťami tak, že sami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budú aktívne manipulovať 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>s materiálmi, s ktorými sa stretávajú v bežnom živote, respektív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 ich aktívne a cielene pozorovať</w:t>
      </w:r>
      <w:r w:rsidRPr="003A559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1715D8" w:rsidRPr="00FF7EDF" w:rsidRDefault="001715D8" w:rsidP="001715D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53">
        <w:rPr>
          <w:rFonts w:ascii="Times New Roman" w:hAnsi="Times New Roman" w:cs="Times New Roman"/>
          <w:b/>
          <w:sz w:val="24"/>
          <w:szCs w:val="24"/>
        </w:rPr>
        <w:t xml:space="preserve">Didaktická podpora pre učiteľa: </w:t>
      </w:r>
      <w:r w:rsidRPr="00501E53">
        <w:rPr>
          <w:rFonts w:ascii="Times New Roman" w:hAnsi="Times New Roman" w:cs="Times New Roman"/>
          <w:sz w:val="24"/>
          <w:szCs w:val="24"/>
        </w:rPr>
        <w:t>K pracovnej učebnici by mala byť dostupná didaktická podpora pre učiteľa vo forme</w:t>
      </w:r>
      <w:r>
        <w:rPr>
          <w:rFonts w:ascii="Times New Roman" w:hAnsi="Times New Roman" w:cs="Times New Roman"/>
          <w:sz w:val="24"/>
          <w:szCs w:val="24"/>
        </w:rPr>
        <w:t xml:space="preserve"> metodických komentárov a</w:t>
      </w:r>
      <w:r w:rsidRPr="00501E53">
        <w:rPr>
          <w:rFonts w:ascii="Times New Roman" w:hAnsi="Times New Roman" w:cs="Times New Roman"/>
          <w:sz w:val="24"/>
          <w:szCs w:val="24"/>
        </w:rPr>
        <w:t xml:space="preserve"> multimediálneho CD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501E53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 TVVP,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návrhy na prípravy,</w:t>
      </w:r>
    </w:p>
    <w:p w:rsidR="001715D8" w:rsidRDefault="001715D8" w:rsidP="001715D8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DF">
        <w:rPr>
          <w:rFonts w:ascii="Times New Roman" w:hAnsi="Times New Roman" w:cs="Times New Roman"/>
          <w:sz w:val="24"/>
          <w:szCs w:val="24"/>
        </w:rPr>
        <w:t>metodické komentáre pre učiteľa,</w:t>
      </w:r>
    </w:p>
    <w:p w:rsidR="001715D8" w:rsidRPr="00704039" w:rsidRDefault="001715D8" w:rsidP="001715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04039">
        <w:rPr>
          <w:rFonts w:ascii="Times New Roman" w:eastAsia="Times New Roman" w:hAnsi="Times New Roman"/>
          <w:sz w:val="24"/>
          <w:szCs w:val="24"/>
          <w:lang w:eastAsia="sk-SK"/>
        </w:rPr>
        <w:t>multimediálne prezentácie,</w:t>
      </w:r>
    </w:p>
    <w:p w:rsidR="001715D8" w:rsidRPr="00704039" w:rsidRDefault="001715D8" w:rsidP="001715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04039">
        <w:rPr>
          <w:rFonts w:ascii="Times New Roman" w:eastAsia="Times New Roman" w:hAnsi="Times New Roman"/>
          <w:sz w:val="24"/>
          <w:szCs w:val="24"/>
          <w:lang w:eastAsia="sk-SK"/>
        </w:rPr>
        <w:t>obrazové prílohy určené na kopírovanie,</w:t>
      </w:r>
    </w:p>
    <w:p w:rsidR="001715D8" w:rsidRPr="00704039" w:rsidRDefault="001715D8" w:rsidP="001715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04039">
        <w:rPr>
          <w:rFonts w:ascii="Times New Roman" w:eastAsia="Times New Roman" w:hAnsi="Times New Roman"/>
          <w:sz w:val="24"/>
          <w:szCs w:val="24"/>
          <w:lang w:eastAsia="sk-SK"/>
        </w:rPr>
        <w:t>strany na overenie vedomostí po tematických celkoch,</w:t>
      </w:r>
    </w:p>
    <w:p w:rsidR="001715D8" w:rsidRDefault="001715D8" w:rsidP="001715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04039">
        <w:rPr>
          <w:rFonts w:ascii="Times New Roman" w:eastAsia="Times New Roman" w:hAnsi="Times New Roman"/>
          <w:sz w:val="24"/>
          <w:szCs w:val="24"/>
          <w:lang w:eastAsia="sk-SK"/>
        </w:rPr>
        <w:t>motivačné hádanky ku konkrétnym stranám učebnice pracovného typu.</w:t>
      </w:r>
    </w:p>
    <w:p w:rsidR="001715D8" w:rsidRDefault="001715D8" w:rsidP="001715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715D8" w:rsidRDefault="001715D8" w:rsidP="001715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715D8" w:rsidRDefault="001715D8" w:rsidP="001715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lastRenderedPageBreak/>
        <w:t>OPIS PRE</w:t>
      </w:r>
      <w:r>
        <w:rPr>
          <w:rFonts w:ascii="Times New Roman" w:hAnsi="Times New Roman" w:cs="Times New Roman"/>
          <w:b/>
          <w:sz w:val="24"/>
          <w:szCs w:val="24"/>
        </w:rPr>
        <w:t xml:space="preserve">DMETU ZÁKAZKY PRE 5. </w:t>
      </w:r>
      <w:r w:rsidRPr="0022063E"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1715D8" w:rsidRPr="0022063E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 w:rsidRPr="0022063E">
        <w:rPr>
          <w:rFonts w:ascii="Times New Roman" w:hAnsi="Times New Roman" w:cs="Times New Roman"/>
          <w:sz w:val="24"/>
          <w:szCs w:val="24"/>
        </w:rPr>
        <w:t xml:space="preserve">Potrebujeme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063E">
        <w:rPr>
          <w:rFonts w:ascii="Times New Roman" w:hAnsi="Times New Roman" w:cs="Times New Roman"/>
          <w:sz w:val="24"/>
          <w:szCs w:val="24"/>
        </w:rPr>
        <w:t xml:space="preserve">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3E">
        <w:rPr>
          <w:rFonts w:ascii="Times New Roman" w:hAnsi="Times New Roman" w:cs="Times New Roman"/>
          <w:sz w:val="24"/>
          <w:szCs w:val="24"/>
        </w:rPr>
        <w:t>učebníc</w:t>
      </w:r>
      <w:r>
        <w:rPr>
          <w:rFonts w:ascii="Times New Roman" w:hAnsi="Times New Roman" w:cs="Times New Roman"/>
          <w:sz w:val="24"/>
          <w:szCs w:val="24"/>
        </w:rPr>
        <w:t xml:space="preserve"> Project 2 4. edícia a 20 ks učebníc 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pre žiakov 5</w:t>
      </w:r>
      <w:r w:rsidRPr="0022063E">
        <w:rPr>
          <w:rFonts w:ascii="Times New Roman" w:hAnsi="Times New Roman" w:cs="Times New Roman"/>
          <w:sz w:val="24"/>
          <w:szCs w:val="24"/>
        </w:rPr>
        <w:t>. ročníka.</w:t>
      </w:r>
    </w:p>
    <w:p w:rsidR="001715D8" w:rsidRDefault="001715D8" w:rsidP="001715D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1715D8" w:rsidRPr="0022063E" w:rsidRDefault="001715D8" w:rsidP="001715D8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1715D8" w:rsidRPr="0022063E" w:rsidRDefault="001715D8" w:rsidP="001715D8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3E">
        <w:rPr>
          <w:rFonts w:ascii="Times New Roman" w:hAnsi="Times New Roman" w:cs="Times New Roman"/>
          <w:b/>
          <w:sz w:val="24"/>
          <w:szCs w:val="24"/>
        </w:rPr>
        <w:t>Súlad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22063E"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Učebnice sú spracované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platného pre prvý cudzí jazyk pre 5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2063E">
        <w:rPr>
          <w:rFonts w:ascii="Times New Roman" w:eastAsia="Times New Roman" w:hAnsi="Times New Roman" w:cs="Times New Roman"/>
          <w:sz w:val="24"/>
          <w:szCs w:val="24"/>
          <w:lang w:eastAsia="sk-SK"/>
        </w:rPr>
        <w:t>očník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vo vzdelávacej oblasti Jazyk a komunikácia.</w:t>
      </w:r>
    </w:p>
    <w:p w:rsidR="001715D8" w:rsidRPr="00414688" w:rsidRDefault="001715D8" w:rsidP="001715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688">
        <w:rPr>
          <w:rFonts w:ascii="Times New Roman" w:hAnsi="Times New Roman"/>
          <w:b/>
          <w:sz w:val="24"/>
          <w:szCs w:val="24"/>
        </w:rPr>
        <w:t xml:space="preserve">Didaktická koncepcia: 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Didaktické spracovanie učebnice rozvíja jazykové a komunikačné kompetencie žiakov - počúvanie, rozprávanie, písanie, čítanie. V učebnici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14688">
        <w:rPr>
          <w:rFonts w:ascii="Times New Roman" w:eastAsia="Times New Roman" w:hAnsi="Times New Roman"/>
          <w:bCs/>
          <w:sz w:val="24"/>
          <w:szCs w:val="24"/>
          <w:lang w:eastAsia="sk-SK"/>
        </w:rPr>
        <w:t>integrovaná jazyková a slohová zložka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. Obsahom sú </w:t>
      </w:r>
      <w:r w:rsidRPr="004146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rôznorodé témy, texty a úlohy podporujúce tvorivosť a rozvíjajúce kľúčové kompetencie žiakov.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učebnici sú p</w:t>
      </w:r>
      <w:r w:rsidRPr="004146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rojekty, kultúrne zaujímavosti, </w:t>
      </w:r>
      <w:proofErr w:type="spellStart"/>
      <w:r w:rsidRPr="004146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fotopríbehy</w:t>
      </w:r>
      <w:proofErr w:type="spellEnd"/>
      <w:r w:rsidRPr="004146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komiksy podnecujú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</w:t>
      </w:r>
      <w:r w:rsidRPr="004146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zvedavosť žiakov.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Gramatika je vysvetlená v slovenčine, nechýba anglicko-slovenský slovníček, ako aj hry a aktivity rozvíjajúce komunikačné zručnosti žiakov vytvorené len pre Slovensko. 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>Obsah učebnice podporuje </w:t>
      </w:r>
      <w:r w:rsidRPr="00414688">
        <w:rPr>
          <w:rFonts w:ascii="Times New Roman" w:eastAsia="Times New Roman" w:hAnsi="Times New Roman"/>
          <w:bCs/>
          <w:sz w:val="24"/>
          <w:szCs w:val="24"/>
          <w:lang w:eastAsia="sk-SK"/>
        </w:rPr>
        <w:t>rozvoj vyšších kognitívnych funkcií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> a </w:t>
      </w:r>
      <w:r w:rsidRPr="00414688">
        <w:rPr>
          <w:rFonts w:ascii="Times New Roman" w:eastAsia="Times New Roman" w:hAnsi="Times New Roman"/>
          <w:bCs/>
          <w:sz w:val="24"/>
          <w:szCs w:val="24"/>
          <w:lang w:eastAsia="sk-SK"/>
        </w:rPr>
        <w:t>rešpektuje rôzne učebné štýly žiakov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>. Učebnica podporuje </w:t>
      </w:r>
      <w:r w:rsidRPr="00414688">
        <w:rPr>
          <w:rFonts w:ascii="Times New Roman" w:eastAsia="Times New Roman" w:hAnsi="Times New Roman"/>
          <w:bCs/>
          <w:sz w:val="24"/>
          <w:szCs w:val="24"/>
          <w:lang w:eastAsia="sk-SK"/>
        </w:rPr>
        <w:t>stratégie vedúce k efektívnemu učeniu</w:t>
      </w: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>brainstorming</w:t>
      </w:r>
      <w:proofErr w:type="spellEnd"/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, voľné písanie, kladenie otázok, kooperatívne učenie, hranie rolí, tvorivé a kritické myslenie, práca s informáciami a pod. Didaktická koncepcia učebnice kladie dôraz na osvojovanie novej slovnej zásoby potrebnej na čítanie s porozumením, komunikáciu v cudzom jazyku a gramatiku. </w:t>
      </w:r>
    </w:p>
    <w:p w:rsidR="001715D8" w:rsidRPr="00414688" w:rsidRDefault="001715D8" w:rsidP="001715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68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715D8" w:rsidRDefault="001715D8" w:rsidP="001715D8">
      <w:pPr>
        <w:pStyle w:val="Bezriadkovania"/>
        <w:spacing w:line="360" w:lineRule="auto"/>
        <w:ind w:left="1440"/>
        <w:jc w:val="both"/>
      </w:pPr>
    </w:p>
    <w:p w:rsidR="001715D8" w:rsidRDefault="001715D8" w:rsidP="001715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715D8" w:rsidRPr="00B6485B" w:rsidRDefault="001715D8" w:rsidP="001715D8">
      <w:pPr>
        <w:rPr>
          <w:rFonts w:ascii="Times New Roman" w:hAnsi="Times New Roman"/>
          <w:b/>
          <w:sz w:val="24"/>
          <w:szCs w:val="24"/>
        </w:rPr>
      </w:pPr>
    </w:p>
    <w:p w:rsidR="001715D8" w:rsidRDefault="001715D8"/>
    <w:p w:rsidR="00645D72" w:rsidRDefault="00645D72"/>
    <w:p w:rsidR="00645D72" w:rsidRDefault="00645D72"/>
    <w:p w:rsidR="00645D72" w:rsidRDefault="00645D72"/>
    <w:p w:rsidR="00645D72" w:rsidRDefault="00645D72"/>
    <w:p w:rsidR="00645D72" w:rsidRDefault="00645D72"/>
    <w:p w:rsidR="00645D72" w:rsidRDefault="00645D72" w:rsidP="00645D7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PREDMETU ZÁKAZKY PRE 5. ROČNÍK</w:t>
      </w:r>
    </w:p>
    <w:p w:rsidR="00645D72" w:rsidRDefault="00645D72" w:rsidP="00645D7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Požadovaný počet učebníc: </w:t>
      </w:r>
      <w:r>
        <w:rPr>
          <w:rFonts w:ascii="Times New Roman" w:hAnsi="Times New Roman" w:cs="Times New Roman"/>
          <w:sz w:val="24"/>
          <w:szCs w:val="24"/>
        </w:rPr>
        <w:t>Potrebujeme 40 ks učebníc ruského jazyka pre žiakov 5. ročníka.</w:t>
      </w:r>
    </w:p>
    <w:p w:rsidR="00645D72" w:rsidRDefault="00645D72" w:rsidP="00645D7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Kvalitatívne kritéria: </w:t>
      </w:r>
    </w:p>
    <w:p w:rsidR="00645D72" w:rsidRDefault="00645D72" w:rsidP="00645D72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Odporúčacia doložka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</w:t>
      </w:r>
    </w:p>
    <w:p w:rsidR="00645D72" w:rsidRDefault="00645D72" w:rsidP="00645D72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Súlad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iŠPV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Učebnica by mala byť spracovaná 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iŠPV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platného pre 5. ročník ZŠ vo vzdelávacej oblasti Jazyk a komunikácia, cudzí jazyk </w:t>
      </w:r>
    </w:p>
    <w:p w:rsidR="00645D72" w:rsidRDefault="00645D72" w:rsidP="00645D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Didaktická koncepcia: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Didaktické spracovanie učebnice by malo rozvíjať jazykové a komunikačné kompetencie detí - počúvanie, rozprávanie, písanie, čítanie. V učebnici by mala byť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integrovaná jazyková zložka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Obsah učebnice by mal podporovať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rozvoj vyšších kognitívnych funkcií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a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rešpektovať rôzne učebné štýly žiakov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Učebnica by mala obsahovať úlohy podporujúce 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stratégie vedúce k efektívnemu učeniu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brainstorming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voľné písanie, kladenie otázok, kooperatívne učenie, hranie rolí, tvorivé a kritické myslenie, práca s informáciami a pod. Didaktická koncepcia učebnice by mala klásť dôraz na osvojovanie kľúčových čitateľských kompetencií potrebných na čítanie s porozumením, rozvoj slovnej zásoby a primeraným spôsobom sprístupniť vybrané pojmy. Otázky a úlohy k textom by mali byť zamerané na cielené rozvíjanie čitateľskej gramotnosti.</w:t>
      </w:r>
    </w:p>
    <w:p w:rsidR="00645D72" w:rsidRDefault="00645D72"/>
    <w:sectPr w:rsidR="00645D72" w:rsidSect="008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7AF"/>
    <w:multiLevelType w:val="hybridMultilevel"/>
    <w:tmpl w:val="0B809324"/>
    <w:lvl w:ilvl="0" w:tplc="5974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67F"/>
    <w:multiLevelType w:val="hybridMultilevel"/>
    <w:tmpl w:val="0B809324"/>
    <w:lvl w:ilvl="0" w:tplc="5974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806"/>
    <w:multiLevelType w:val="hybridMultilevel"/>
    <w:tmpl w:val="51162C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62C75"/>
    <w:multiLevelType w:val="hybridMultilevel"/>
    <w:tmpl w:val="612EB734"/>
    <w:lvl w:ilvl="0" w:tplc="C13A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5B20"/>
    <w:multiLevelType w:val="hybridMultilevel"/>
    <w:tmpl w:val="116E26F8"/>
    <w:lvl w:ilvl="0" w:tplc="714AB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74487"/>
    <w:multiLevelType w:val="hybridMultilevel"/>
    <w:tmpl w:val="98A21364"/>
    <w:lvl w:ilvl="0" w:tplc="3D9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73B45"/>
    <w:multiLevelType w:val="hybridMultilevel"/>
    <w:tmpl w:val="FC8623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65B6F"/>
    <w:multiLevelType w:val="hybridMultilevel"/>
    <w:tmpl w:val="AADA0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83A50"/>
    <w:multiLevelType w:val="hybridMultilevel"/>
    <w:tmpl w:val="FA367A0A"/>
    <w:lvl w:ilvl="0" w:tplc="5BA67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0449"/>
    <w:multiLevelType w:val="hybridMultilevel"/>
    <w:tmpl w:val="6A1C1C92"/>
    <w:lvl w:ilvl="0" w:tplc="6764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848"/>
    <w:rsid w:val="000028B4"/>
    <w:rsid w:val="00070F18"/>
    <w:rsid w:val="000956D1"/>
    <w:rsid w:val="000D570B"/>
    <w:rsid w:val="00155295"/>
    <w:rsid w:val="001715D8"/>
    <w:rsid w:val="001D56C7"/>
    <w:rsid w:val="001E3BB9"/>
    <w:rsid w:val="002518DB"/>
    <w:rsid w:val="002F31D0"/>
    <w:rsid w:val="00325848"/>
    <w:rsid w:val="00326ABA"/>
    <w:rsid w:val="003B7D18"/>
    <w:rsid w:val="004868E3"/>
    <w:rsid w:val="004C2D1D"/>
    <w:rsid w:val="00561E69"/>
    <w:rsid w:val="005C175F"/>
    <w:rsid w:val="00645136"/>
    <w:rsid w:val="00645D72"/>
    <w:rsid w:val="006651B3"/>
    <w:rsid w:val="006C5935"/>
    <w:rsid w:val="007E6C47"/>
    <w:rsid w:val="00844123"/>
    <w:rsid w:val="008553AB"/>
    <w:rsid w:val="008556D4"/>
    <w:rsid w:val="0089501B"/>
    <w:rsid w:val="008F7C0D"/>
    <w:rsid w:val="009314C6"/>
    <w:rsid w:val="009521D0"/>
    <w:rsid w:val="00A233F9"/>
    <w:rsid w:val="00A51CD3"/>
    <w:rsid w:val="00BF2038"/>
    <w:rsid w:val="00C1637E"/>
    <w:rsid w:val="00C452F7"/>
    <w:rsid w:val="00C624CA"/>
    <w:rsid w:val="00D24AF2"/>
    <w:rsid w:val="00D6537C"/>
    <w:rsid w:val="00D757F1"/>
    <w:rsid w:val="00DC099D"/>
    <w:rsid w:val="00DD589C"/>
    <w:rsid w:val="00E90C13"/>
    <w:rsid w:val="00EB2D95"/>
    <w:rsid w:val="00F957B6"/>
    <w:rsid w:val="00FA2210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715D8"/>
    <w:rPr>
      <w:b/>
      <w:bCs/>
    </w:rPr>
  </w:style>
  <w:style w:type="paragraph" w:styleId="Bezriadkovania">
    <w:name w:val="No Spacing"/>
    <w:uiPriority w:val="1"/>
    <w:qFormat/>
    <w:rsid w:val="00171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jenaskolazbor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vajanskehoeko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EF80-3EB7-4E90-961C-D142A294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pc</cp:lastModifiedBy>
  <cp:revision>2</cp:revision>
  <cp:lastPrinted>2020-06-18T09:20:00Z</cp:lastPrinted>
  <dcterms:created xsi:type="dcterms:W3CDTF">2020-06-18T09:57:00Z</dcterms:created>
  <dcterms:modified xsi:type="dcterms:W3CDTF">2020-06-18T09:57:00Z</dcterms:modified>
</cp:coreProperties>
</file>