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5164" w:rsidRDefault="00A9142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 I Wojewódzkiego Konkursu Plastycznego na projekt herbu</w:t>
      </w:r>
    </w:p>
    <w:p w14:paraId="00000002" w14:textId="77777777" w:rsidR="002A5164" w:rsidRDefault="00A9142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Wielkopolskiego Parku Narodowego </w:t>
      </w:r>
    </w:p>
    <w:p w14:paraId="00000003" w14:textId="77777777" w:rsidR="002A5164" w:rsidRDefault="00A9142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 honorowym patronatem Wielkopolskiego Parku Narodowego</w:t>
      </w:r>
    </w:p>
    <w:p w14:paraId="00000004" w14:textId="77777777" w:rsidR="002A5164" w:rsidRDefault="00A9142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05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ogólne:</w:t>
      </w:r>
    </w:p>
    <w:p w14:paraId="00000006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przeznaczony jest dla uczniów klas 4-8 szkół podstawowych działających na terenie województwa wielkopolskiego. Organizacja konkursu ma na celu zachęcenie jego uczestników do poznania symboli, przyrody oraz historii związanej z Wielkopolskim Parkiem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Narodowym. Organizatorem konkursu jest Szkoła Podstawowa im. Powstańców Wielkopolskich w Wirach, a patronem honorowym Wielkopolski Park Narodowy. Konkurs obejmuje wykonanie projektu herbu w postaci rysunku lub grafiki, w oparciu o zasady heraldyki, tradyc</w:t>
      </w:r>
      <w:r>
        <w:rPr>
          <w:rFonts w:ascii="Times New Roman" w:eastAsia="Times New Roman" w:hAnsi="Times New Roman" w:cs="Times New Roman"/>
          <w:sz w:val="24"/>
          <w:szCs w:val="24"/>
        </w:rPr>
        <w:t>ję historyczną, położenie geograficzne, faunę i florę Wielkopolskiego Parku Narodowego.</w:t>
      </w:r>
    </w:p>
    <w:p w14:paraId="00000007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szczegółowe:</w:t>
      </w:r>
    </w:p>
    <w:p w14:paraId="00000008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Adresaci konkursu:</w:t>
      </w:r>
    </w:p>
    <w:p w14:paraId="00000009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( kl. 4-8)  szkół podstawowych działających na terenie województwa wielkopolskiego.</w:t>
      </w:r>
    </w:p>
    <w:p w14:paraId="0000000A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Cele konkursu:</w:t>
      </w:r>
    </w:p>
    <w:p w14:paraId="0000000B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konk</w:t>
      </w:r>
      <w:r>
        <w:rPr>
          <w:rFonts w:ascii="Times New Roman" w:eastAsia="Times New Roman" w:hAnsi="Times New Roman" w:cs="Times New Roman"/>
          <w:sz w:val="24"/>
          <w:szCs w:val="24"/>
        </w:rPr>
        <w:t>ursu jest zebranie propozycji graficznych prac o najwyższych walorach plastycznych i merytorycznych, które będą posiadały cechy identyfikacyjne, reprezentacyjne oraz promocyjne Wielkopolskiego Parku Narodowego.</w:t>
      </w:r>
    </w:p>
    <w:p w14:paraId="0000000C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Zasady udziału i organizacja konkursu:</w:t>
      </w:r>
    </w:p>
    <w:p w14:paraId="0000000D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konkurs składa się z dwóch etapów: szkolny i finałowy</w:t>
      </w:r>
    </w:p>
    <w:p w14:paraId="0000000E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ETAP SZKOLNY</w:t>
      </w:r>
    </w:p>
    <w:p w14:paraId="0000000F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etap szkolny organizuje i przeprowadza szkoła uczestnika konkursu</w:t>
      </w:r>
    </w:p>
    <w:p w14:paraId="00000010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do etapu finałowego można zakwalifikować najwyżej 3 uczestników z danej szkoły, nie ma miej</w:t>
      </w:r>
      <w:r>
        <w:rPr>
          <w:rFonts w:ascii="Times New Roman" w:eastAsia="Times New Roman" w:hAnsi="Times New Roman" w:cs="Times New Roman"/>
          <w:sz w:val="24"/>
          <w:szCs w:val="24"/>
        </w:rPr>
        <w:t>sc ex aequo</w:t>
      </w:r>
    </w:p>
    <w:p w14:paraId="00000011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do etapu szkolnego każdy uczestnik może zgłosić tylko jeden projekt herbu</w:t>
      </w:r>
    </w:p>
    <w:p w14:paraId="00000012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prace należy wykonać techniką plastyczną z wykorzystaniem farb lub kredek (prace wykonane wyłącznie ołówkiem – czarno-białe, nie będą brane pod uwagę)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podłożu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papierowym, w taki sposób, aby możliwe było ich zeskanowanie i wykorzystanie do druku</w:t>
      </w:r>
    </w:p>
    <w:p w14:paraId="00000013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można również złożyć projekt herbu w formie elektronicznej, wykonany na komputerze (barwna grafika komputerowa). Prace wykonane na komputerze należ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wydrukować w kolorze na papierze formatu A4, a wersję elektroniczną przesłać na adres mailowy do organizatorów konkursu </w:t>
      </w:r>
    </w:p>
    <w:p w14:paraId="00000014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prace powinny być zgodne z zasadami heraldyki tzn.:</w:t>
      </w:r>
    </w:p>
    <w:p w14:paraId="00000015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tarcza późnogotycka, zaokrąglona u dołu (tzw. hiszpańska), tarcza ograniczona jednolitą, czarną linią konturową</w:t>
      </w:r>
    </w:p>
    <w:p w14:paraId="00000016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herbie nie może być żadnych napisów</w:t>
      </w:r>
    </w:p>
    <w:p w14:paraId="00000017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barwy stosowane w heraldyce to: dwa metale - złoto i srebro, zastępowane kolorami żółtymi i białymi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cztery barwy: czerwona, błękitna, zielona i czarna. Zgodnie z zasadą alternacji nie kładzie się barwy na barwę i metalu na metal. Wiąże się to z rozpoznawalnością herbu z pewnej odległości. Większy kontrast między kolorem pola tarczy a znajdującym si</w:t>
      </w:r>
      <w:r>
        <w:rPr>
          <w:rFonts w:ascii="Times New Roman" w:eastAsia="Times New Roman" w:hAnsi="Times New Roman" w:cs="Times New Roman"/>
          <w:sz w:val="24"/>
          <w:szCs w:val="24"/>
        </w:rPr>
        <w:t>ę na niej godłem sprawia, że łatwiej jest rozpoznać herb</w:t>
      </w:r>
    </w:p>
    <w:p w14:paraId="00000018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polskiej tradycji heraldycznej nie stosuje się podziałów tarczy, można ją podzielić tylko w przypadku połączenia herbów rodowych lub dwóch bądź trzech jednostek, nie należy stosować podziału pol</w:t>
      </w:r>
      <w:r>
        <w:rPr>
          <w:rFonts w:ascii="Times New Roman" w:eastAsia="Times New Roman" w:hAnsi="Times New Roman" w:cs="Times New Roman"/>
          <w:sz w:val="24"/>
          <w:szCs w:val="24"/>
        </w:rPr>
        <w:t>a tarczy w skos</w:t>
      </w:r>
    </w:p>
    <w:p w14:paraId="00000019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stosuje się fotograficznych przedstawień postaci lub zabytków</w:t>
      </w:r>
    </w:p>
    <w:p w14:paraId="0000001A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rysunek musi być najprostszy, wyrazisty</w:t>
      </w:r>
    </w:p>
    <w:p w14:paraId="0000001B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stosuje się elementów zewnętrznych takich jak: hełmy, labry, korona, korona murowa, trzymacze</w:t>
      </w:r>
    </w:p>
    <w:p w14:paraId="0000001C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uczestnik konkursu może przysłać pracę wyłącznie taką, która jest wytworem jego oryginalnej twórczości, co oznacza, że praca nie może stanowić plag</w:t>
      </w:r>
      <w:r>
        <w:rPr>
          <w:rFonts w:ascii="Times New Roman" w:eastAsia="Times New Roman" w:hAnsi="Times New Roman" w:cs="Times New Roman"/>
          <w:sz w:val="24"/>
          <w:szCs w:val="24"/>
        </w:rPr>
        <w:t>iatu, być kopią innych prac lub ich fragmentów.</w:t>
      </w:r>
    </w:p>
    <w:p w14:paraId="0000001D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każda praca na odwrocie musi zawierać następujące informacje: imię i nazwisko autora, klasę oraz pełną nazwę szkoły wraz z adresem mailowy do kontaktu</w:t>
      </w:r>
    </w:p>
    <w:p w14:paraId="0000001E" w14:textId="77777777" w:rsidR="002A5164" w:rsidRDefault="002A5164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ETAP FINAŁOWY</w:t>
      </w:r>
    </w:p>
    <w:p w14:paraId="00000020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koordynatorami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onkursu są: Patrycja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Szamara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Nowak, Klaudia Ratajczak,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Stromczyńska</w:t>
      </w:r>
      <w:proofErr w:type="spellEnd"/>
    </w:p>
    <w:p w14:paraId="00000021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prace ocenia powołana przez organizatorów Komisja Konkursowa</w:t>
      </w:r>
    </w:p>
    <w:p w14:paraId="00000022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spośród nadesłanych prac Komisja Konkursowa wyłoni trzy najlepsze prace</w:t>
      </w:r>
    </w:p>
    <w:p w14:paraId="00000023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rozstrzygnięcie Kom</w:t>
      </w:r>
      <w:r>
        <w:rPr>
          <w:rFonts w:ascii="Times New Roman" w:eastAsia="Times New Roman" w:hAnsi="Times New Roman" w:cs="Times New Roman"/>
          <w:sz w:val="24"/>
          <w:szCs w:val="24"/>
        </w:rPr>
        <w:t>isji Konkursowej jest ostateczne (od werdyktu nie przysługuje odwołanie)</w:t>
      </w:r>
    </w:p>
    <w:p w14:paraId="00000024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organizator nie odsyła prac, prace przechodzą na własność organizatora</w:t>
      </w:r>
    </w:p>
    <w:p w14:paraId="00000025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Kryteria oceny:</w:t>
      </w:r>
    </w:p>
    <w:p w14:paraId="00000026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poziom artystyczny i estetyka prezentowanych prac</w:t>
      </w:r>
    </w:p>
    <w:p w14:paraId="00000027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zgodność prac</w:t>
      </w:r>
      <w:r>
        <w:rPr>
          <w:rFonts w:ascii="Times New Roman" w:eastAsia="Times New Roman" w:hAnsi="Times New Roman" w:cs="Times New Roman"/>
          <w:sz w:val="24"/>
          <w:szCs w:val="24"/>
        </w:rPr>
        <w:t>y z tematem przewodnim oraz zasadami heraldyki</w:t>
      </w:r>
    </w:p>
    <w:p w14:paraId="00000028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indywidualne potraktowanie tematu.</w:t>
      </w:r>
    </w:p>
    <w:p w14:paraId="00000029" w14:textId="77777777" w:rsidR="002A5164" w:rsidRDefault="00A9142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Nagrody:</w:t>
      </w:r>
    </w:p>
    <w:p w14:paraId="0000002A" w14:textId="77777777" w:rsidR="002A5164" w:rsidRDefault="00A9142C">
      <w:pPr>
        <w:spacing w:before="240" w:after="24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organizator przewiduje nagrodę dla pierwszych trzech miejsc</w:t>
      </w:r>
    </w:p>
    <w:p w14:paraId="0000002B" w14:textId="77777777" w:rsidR="002A5164" w:rsidRDefault="00A9142C">
      <w:pPr>
        <w:spacing w:before="240" w:after="24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wyniki etapu finałowego zostaną opublikowane na stronie internetowej organizatora konkursu: https://spwiry.edupage.org/?</w:t>
      </w:r>
    </w:p>
    <w:p w14:paraId="0000002C" w14:textId="77777777" w:rsidR="002A5164" w:rsidRDefault="00A9142C">
      <w:pPr>
        <w:spacing w:before="240" w:after="24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ze zwycięskich i innych wybranych prac plastycznych biorących udział w konkursie zostanie zorganizowana wystawa w Wielkopolsk</w:t>
      </w:r>
      <w:r>
        <w:rPr>
          <w:rFonts w:ascii="Times New Roman" w:eastAsia="Times New Roman" w:hAnsi="Times New Roman" w:cs="Times New Roman"/>
          <w:sz w:val="24"/>
          <w:szCs w:val="24"/>
        </w:rPr>
        <w:t>im Parku Narodowym oraz w Szkole Podstawowej im. Powstańców Wielkopolskich w Wirach.</w:t>
      </w:r>
    </w:p>
    <w:p w14:paraId="0000002E" w14:textId="040F108B" w:rsidR="002A5164" w:rsidRDefault="00A9142C" w:rsidP="00A9142C">
      <w:pPr>
        <w:spacing w:before="240" w:after="24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Terminy konkursu:</w:t>
      </w:r>
    </w:p>
    <w:p w14:paraId="0000002F" w14:textId="4190765F" w:rsidR="002A5164" w:rsidRDefault="00A9142C">
      <w:pPr>
        <w:spacing w:before="240" w:after="240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trzy najlepsze prace należy przesłać pocztą elektroniczną lub tradycyjną do o</w:t>
      </w:r>
      <w:r>
        <w:rPr>
          <w:rFonts w:ascii="Times New Roman" w:eastAsia="Times New Roman" w:hAnsi="Times New Roman" w:cs="Times New Roman"/>
          <w:sz w:val="24"/>
          <w:szCs w:val="24"/>
        </w:rPr>
        <w:t>rganizatora konkursu, najpóźniej do dnia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2023r.</w:t>
      </w:r>
    </w:p>
    <w:p w14:paraId="00000030" w14:textId="0CB617EF" w:rsidR="002A5164" w:rsidRDefault="00A9142C">
      <w:pPr>
        <w:spacing w:before="240" w:after="240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etap finałowy i ogłoszenie wyników: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2023r.</w:t>
      </w:r>
    </w:p>
    <w:p w14:paraId="40C0E299" w14:textId="3586B240" w:rsidR="00A9142C" w:rsidRPr="00A9142C" w:rsidRDefault="00A9142C" w:rsidP="00A9142C">
      <w:pPr>
        <w:pStyle w:val="Akapitzlist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2C">
        <w:rPr>
          <w:rFonts w:ascii="Times New Roman" w:eastAsia="Times New Roman" w:hAnsi="Times New Roman" w:cs="Times New Roman"/>
          <w:bCs/>
          <w:sz w:val="24"/>
          <w:szCs w:val="24"/>
        </w:rPr>
        <w:t xml:space="preserve">wystawa prac: </w:t>
      </w:r>
      <w:r w:rsidRPr="00A9142C">
        <w:rPr>
          <w:rFonts w:ascii="Times New Roman" w:eastAsia="Times New Roman" w:hAnsi="Times New Roman" w:cs="Times New Roman"/>
          <w:b/>
          <w:sz w:val="24"/>
          <w:szCs w:val="24"/>
        </w:rPr>
        <w:t>czerwiec 2023r.</w:t>
      </w:r>
    </w:p>
    <w:p w14:paraId="00000031" w14:textId="77777777" w:rsidR="002A5164" w:rsidRDefault="00A9142C">
      <w:pPr>
        <w:spacing w:before="240" w:after="24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Dane organizatora konkursu:</w:t>
      </w:r>
    </w:p>
    <w:p w14:paraId="00000032" w14:textId="77777777" w:rsidR="002A5164" w:rsidRDefault="00A9142C">
      <w:pPr>
        <w:spacing w:before="240" w:after="24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Szkoła Podstawowa im. Powstańców Wielkopolskich w Wirach</w:t>
      </w:r>
    </w:p>
    <w:p w14:paraId="00000033" w14:textId="77777777" w:rsidR="002A5164" w:rsidRDefault="00A9142C">
      <w:pPr>
        <w:spacing w:before="240" w:after="240"/>
        <w:ind w:left="144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Adres:</w:t>
      </w:r>
    </w:p>
    <w:p w14:paraId="00000034" w14:textId="77777777" w:rsidR="002A5164" w:rsidRDefault="00A9142C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Zespołowa 23, 62-051 Wiry</w:t>
      </w:r>
    </w:p>
    <w:p w14:paraId="00000035" w14:textId="77777777" w:rsidR="002A5164" w:rsidRDefault="00A9142C">
      <w:pPr>
        <w:spacing w:before="240" w:after="240"/>
        <w:ind w:left="144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 mailowy:</w:t>
      </w:r>
    </w:p>
    <w:p w14:paraId="00000036" w14:textId="77777777" w:rsidR="002A5164" w:rsidRDefault="00A9142C">
      <w:pPr>
        <w:spacing w:before="240" w:after="240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>projektherbuWPN@gmail.com</w:t>
      </w:r>
    </w:p>
    <w:sectPr w:rsidR="002A516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923"/>
    <w:multiLevelType w:val="hybridMultilevel"/>
    <w:tmpl w:val="58EEFC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5317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64"/>
    <w:rsid w:val="002A5164"/>
    <w:rsid w:val="00A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9D53"/>
  <w15:docId w15:val="{DB556DE7-9D1D-44CD-A604-721769F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9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Klaudia Ratajczak</cp:lastModifiedBy>
  <cp:revision>2</cp:revision>
  <dcterms:created xsi:type="dcterms:W3CDTF">2023-03-23T11:07:00Z</dcterms:created>
  <dcterms:modified xsi:type="dcterms:W3CDTF">2023-03-23T11:13:00Z</dcterms:modified>
</cp:coreProperties>
</file>