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E1" w:rsidRDefault="00190CE1" w:rsidP="00733DEC">
      <w:pPr>
        <w:autoSpaceDE w:val="0"/>
        <w:autoSpaceDN w:val="0"/>
        <w:adjustRightInd w:val="0"/>
        <w:spacing w:after="0" w:line="240" w:lineRule="auto"/>
        <w:jc w:val="center"/>
        <w:rPr>
          <w:rFonts w:ascii="Times New Roman" w:hAnsi="Times New Roman"/>
          <w:b/>
          <w:i/>
          <w:iCs/>
          <w:color w:val="000000"/>
          <w:sz w:val="20"/>
          <w:szCs w:val="20"/>
        </w:rPr>
      </w:pPr>
    </w:p>
    <w:p w:rsidR="007E69B9" w:rsidRPr="00190CE1" w:rsidRDefault="00190CE1" w:rsidP="00733DEC">
      <w:pPr>
        <w:autoSpaceDE w:val="0"/>
        <w:autoSpaceDN w:val="0"/>
        <w:adjustRightInd w:val="0"/>
        <w:spacing w:after="0" w:line="240" w:lineRule="auto"/>
        <w:jc w:val="center"/>
        <w:rPr>
          <w:rFonts w:ascii="Times New Roman" w:hAnsi="Times New Roman"/>
          <w:b/>
          <w:i/>
          <w:iCs/>
          <w:color w:val="000000"/>
          <w:sz w:val="20"/>
          <w:szCs w:val="20"/>
        </w:rPr>
      </w:pPr>
      <w:r w:rsidRPr="00190CE1">
        <w:rPr>
          <w:rFonts w:ascii="Times New Roman" w:hAnsi="Times New Roman"/>
          <w:b/>
          <w:i/>
          <w:iCs/>
          <w:color w:val="000000"/>
          <w:sz w:val="20"/>
          <w:szCs w:val="20"/>
        </w:rPr>
        <w:t xml:space="preserve">Szkoła Podstawowa im. Gen. S. Skalskiego w Polichnie </w:t>
      </w:r>
    </w:p>
    <w:p w:rsidR="00733DEC" w:rsidRDefault="00733DEC" w:rsidP="00733DEC">
      <w:pPr>
        <w:autoSpaceDE w:val="0"/>
        <w:autoSpaceDN w:val="0"/>
        <w:adjustRightInd w:val="0"/>
        <w:spacing w:after="0" w:line="240" w:lineRule="auto"/>
        <w:jc w:val="center"/>
        <w:rPr>
          <w:rFonts w:ascii="Times New Roman" w:hAnsi="Times New Roman"/>
          <w:b/>
          <w:i/>
          <w:iCs/>
          <w:color w:val="000000"/>
          <w:sz w:val="28"/>
          <w:szCs w:val="28"/>
        </w:rPr>
      </w:pPr>
      <w:r w:rsidRPr="00733DEC">
        <w:rPr>
          <w:rFonts w:ascii="Times New Roman" w:hAnsi="Times New Roman"/>
          <w:b/>
          <w:i/>
          <w:iCs/>
          <w:color w:val="000000"/>
          <w:sz w:val="28"/>
          <w:szCs w:val="28"/>
        </w:rPr>
        <w:t>Przedmiotow</w:t>
      </w:r>
      <w:r w:rsidR="00A51CF6">
        <w:rPr>
          <w:rFonts w:ascii="Times New Roman" w:hAnsi="Times New Roman"/>
          <w:b/>
          <w:i/>
          <w:iCs/>
          <w:color w:val="000000"/>
          <w:sz w:val="28"/>
          <w:szCs w:val="28"/>
        </w:rPr>
        <w:t xml:space="preserve">e zasady oceniania z </w:t>
      </w:r>
      <w:r w:rsidR="005E2BAB">
        <w:rPr>
          <w:rFonts w:ascii="Times New Roman" w:hAnsi="Times New Roman"/>
          <w:b/>
          <w:i/>
          <w:iCs/>
          <w:color w:val="000000"/>
          <w:sz w:val="28"/>
          <w:szCs w:val="28"/>
        </w:rPr>
        <w:t>fizyki</w:t>
      </w:r>
    </w:p>
    <w:p w:rsidR="00FD4492" w:rsidRPr="00FD4492" w:rsidRDefault="00FD4492" w:rsidP="00733DEC">
      <w:pPr>
        <w:autoSpaceDE w:val="0"/>
        <w:autoSpaceDN w:val="0"/>
        <w:adjustRightInd w:val="0"/>
        <w:spacing w:after="0" w:line="240" w:lineRule="auto"/>
        <w:jc w:val="center"/>
        <w:rPr>
          <w:rFonts w:ascii="Times New Roman" w:hAnsi="Times New Roman"/>
          <w:b/>
          <w:i/>
          <w:iCs/>
          <w:color w:val="000000"/>
          <w:sz w:val="24"/>
          <w:szCs w:val="24"/>
        </w:rPr>
      </w:pPr>
      <w:r w:rsidRPr="00FD4492">
        <w:rPr>
          <w:rFonts w:ascii="Times New Roman" w:hAnsi="Times New Roman"/>
          <w:b/>
          <w:i/>
          <w:iCs/>
          <w:color w:val="000000"/>
          <w:sz w:val="24"/>
          <w:szCs w:val="24"/>
        </w:rPr>
        <w:t>Nauczyciel: Emilia Kwiecień</w:t>
      </w:r>
    </w:p>
    <w:p w:rsidR="00190CE1" w:rsidRPr="00190CE1" w:rsidRDefault="00190CE1" w:rsidP="00733DEC">
      <w:pPr>
        <w:autoSpaceDE w:val="0"/>
        <w:autoSpaceDN w:val="0"/>
        <w:adjustRightInd w:val="0"/>
        <w:spacing w:after="0" w:line="240" w:lineRule="auto"/>
        <w:jc w:val="center"/>
        <w:rPr>
          <w:rFonts w:ascii="Times New Roman" w:hAnsi="Times New Roman"/>
          <w:b/>
          <w:i/>
          <w:iCs/>
          <w:color w:val="000000"/>
          <w:sz w:val="20"/>
          <w:szCs w:val="20"/>
        </w:rPr>
      </w:pPr>
    </w:p>
    <w:p w:rsidR="007E69B9" w:rsidRPr="00733DEC" w:rsidRDefault="007E69B9" w:rsidP="00733DEC">
      <w:pPr>
        <w:autoSpaceDE w:val="0"/>
        <w:autoSpaceDN w:val="0"/>
        <w:adjustRightInd w:val="0"/>
        <w:spacing w:after="0" w:line="240" w:lineRule="auto"/>
        <w:jc w:val="center"/>
        <w:rPr>
          <w:rFonts w:ascii="Times New Roman" w:hAnsi="Times New Roman"/>
          <w:i/>
          <w:iCs/>
          <w:color w:val="000000"/>
          <w:sz w:val="20"/>
          <w:szCs w:val="20"/>
        </w:rPr>
      </w:pPr>
    </w:p>
    <w:p w:rsidR="004A4041" w:rsidRPr="007E69B9" w:rsidRDefault="00B50617" w:rsidP="007E69B9">
      <w:pPr>
        <w:autoSpaceDE w:val="0"/>
        <w:autoSpaceDN w:val="0"/>
        <w:adjustRightInd w:val="0"/>
        <w:spacing w:after="0" w:line="240" w:lineRule="auto"/>
        <w:ind w:firstLine="426"/>
        <w:jc w:val="both"/>
        <w:rPr>
          <w:rFonts w:ascii="Times New Roman" w:hAnsi="Times New Roman"/>
          <w:color w:val="000000"/>
          <w:sz w:val="20"/>
          <w:szCs w:val="20"/>
        </w:rPr>
      </w:pPr>
      <w:r w:rsidRPr="007E69B9">
        <w:rPr>
          <w:rFonts w:ascii="Times New Roman" w:hAnsi="Times New Roman"/>
          <w:color w:val="000000"/>
          <w:sz w:val="20"/>
          <w:szCs w:val="20"/>
        </w:rPr>
        <w:t>Przedmiotowe</w:t>
      </w:r>
      <w:r w:rsidR="004A4041" w:rsidRPr="007E69B9">
        <w:rPr>
          <w:rFonts w:ascii="Times New Roman" w:hAnsi="Times New Roman"/>
          <w:color w:val="000000"/>
          <w:sz w:val="20"/>
          <w:szCs w:val="20"/>
        </w:rPr>
        <w:t xml:space="preserve"> </w:t>
      </w:r>
      <w:r w:rsidRPr="007E69B9">
        <w:rPr>
          <w:rFonts w:ascii="Times New Roman" w:hAnsi="Times New Roman"/>
          <w:color w:val="000000"/>
          <w:sz w:val="20"/>
          <w:szCs w:val="20"/>
        </w:rPr>
        <w:t>zasady oceniania (</w:t>
      </w:r>
      <w:r w:rsidR="00AE68F3">
        <w:rPr>
          <w:rFonts w:ascii="Times New Roman" w:hAnsi="Times New Roman"/>
          <w:color w:val="000000"/>
          <w:sz w:val="20"/>
          <w:szCs w:val="20"/>
        </w:rPr>
        <w:t>PZ</w:t>
      </w:r>
      <w:r w:rsidR="003F1E19">
        <w:rPr>
          <w:rFonts w:ascii="Times New Roman" w:hAnsi="Times New Roman"/>
          <w:color w:val="000000"/>
          <w:sz w:val="20"/>
          <w:szCs w:val="20"/>
        </w:rPr>
        <w:t>O</w:t>
      </w:r>
      <w:r w:rsidR="004A4041" w:rsidRPr="007E69B9">
        <w:rPr>
          <w:rFonts w:ascii="Times New Roman" w:hAnsi="Times New Roman"/>
          <w:color w:val="000000"/>
          <w:sz w:val="20"/>
          <w:szCs w:val="20"/>
        </w:rPr>
        <w:t>) to podstawowe zasady wewnątrzszkolnego oceniania uczniów z konkretnego przedmiotu. Powinien być zgodny z podstawą programową oraz obowiązującym</w:t>
      </w:r>
      <w:r w:rsidR="008871DD" w:rsidRPr="007E69B9">
        <w:rPr>
          <w:rFonts w:ascii="Times New Roman" w:hAnsi="Times New Roman"/>
          <w:color w:val="000000"/>
          <w:sz w:val="20"/>
          <w:szCs w:val="20"/>
        </w:rPr>
        <w:t>i</w:t>
      </w:r>
      <w:r w:rsidR="004A4041" w:rsidRPr="007E69B9">
        <w:rPr>
          <w:rFonts w:ascii="Times New Roman" w:hAnsi="Times New Roman"/>
          <w:color w:val="000000"/>
          <w:sz w:val="20"/>
          <w:szCs w:val="20"/>
        </w:rPr>
        <w:t xml:space="preserve"> w</w:t>
      </w:r>
      <w:r w:rsidR="00054A10" w:rsidRPr="007E69B9">
        <w:rPr>
          <w:rFonts w:ascii="Times New Roman" w:hAnsi="Times New Roman"/>
          <w:color w:val="000000"/>
          <w:sz w:val="20"/>
          <w:szCs w:val="20"/>
        </w:rPr>
        <w:t> </w:t>
      </w:r>
      <w:r w:rsidR="008871DD" w:rsidRPr="007E69B9">
        <w:rPr>
          <w:rFonts w:ascii="Times New Roman" w:hAnsi="Times New Roman"/>
          <w:color w:val="000000"/>
          <w:sz w:val="20"/>
          <w:szCs w:val="20"/>
        </w:rPr>
        <w:t>szkole W</w:t>
      </w:r>
      <w:r w:rsidR="004A4041" w:rsidRPr="007E69B9">
        <w:rPr>
          <w:rFonts w:ascii="Times New Roman" w:hAnsi="Times New Roman"/>
          <w:color w:val="000000"/>
          <w:sz w:val="20"/>
          <w:szCs w:val="20"/>
        </w:rPr>
        <w:t>ewnątrzszkolnym</w:t>
      </w:r>
      <w:r w:rsidR="008871DD" w:rsidRPr="007E69B9">
        <w:rPr>
          <w:rFonts w:ascii="Times New Roman" w:hAnsi="Times New Roman"/>
          <w:color w:val="000000"/>
          <w:sz w:val="20"/>
          <w:szCs w:val="20"/>
        </w:rPr>
        <w:t>i</w:t>
      </w:r>
      <w:r w:rsidR="004A4041" w:rsidRPr="007E69B9">
        <w:rPr>
          <w:rFonts w:ascii="Times New Roman" w:hAnsi="Times New Roman"/>
          <w:color w:val="000000"/>
          <w:sz w:val="20"/>
          <w:szCs w:val="20"/>
        </w:rPr>
        <w:t xml:space="preserve"> </w:t>
      </w:r>
      <w:r w:rsidR="008871DD" w:rsidRPr="007E69B9">
        <w:rPr>
          <w:rFonts w:ascii="Times New Roman" w:hAnsi="Times New Roman"/>
          <w:color w:val="000000"/>
          <w:sz w:val="20"/>
          <w:szCs w:val="20"/>
        </w:rPr>
        <w:t>Zasadami O</w:t>
      </w:r>
      <w:r w:rsidR="004A4041" w:rsidRPr="007E69B9">
        <w:rPr>
          <w:rFonts w:ascii="Times New Roman" w:hAnsi="Times New Roman"/>
          <w:color w:val="000000"/>
          <w:sz w:val="20"/>
          <w:szCs w:val="20"/>
        </w:rPr>
        <w:t>ceniania</w:t>
      </w:r>
      <w:r w:rsidR="008871DD" w:rsidRPr="007E69B9">
        <w:rPr>
          <w:rFonts w:ascii="Times New Roman" w:hAnsi="Times New Roman"/>
          <w:color w:val="000000"/>
          <w:sz w:val="20"/>
          <w:szCs w:val="20"/>
        </w:rPr>
        <w:t xml:space="preserve"> (</w:t>
      </w:r>
      <w:r w:rsidR="00AE68F3">
        <w:rPr>
          <w:rFonts w:ascii="Times New Roman" w:hAnsi="Times New Roman"/>
          <w:color w:val="000000"/>
          <w:sz w:val="20"/>
          <w:szCs w:val="20"/>
        </w:rPr>
        <w:t>WZ</w:t>
      </w:r>
      <w:r w:rsidR="003F1E19">
        <w:rPr>
          <w:rFonts w:ascii="Times New Roman" w:hAnsi="Times New Roman"/>
          <w:color w:val="000000"/>
          <w:sz w:val="20"/>
          <w:szCs w:val="20"/>
        </w:rPr>
        <w:t>O</w:t>
      </w:r>
      <w:r w:rsidR="004A4041" w:rsidRPr="007E69B9">
        <w:rPr>
          <w:rFonts w:ascii="Times New Roman" w:hAnsi="Times New Roman"/>
          <w:color w:val="000000"/>
          <w:sz w:val="20"/>
          <w:szCs w:val="20"/>
        </w:rPr>
        <w:t xml:space="preserve">). </w:t>
      </w:r>
    </w:p>
    <w:p w:rsidR="004A4041" w:rsidRPr="007E69B9" w:rsidRDefault="004A4041" w:rsidP="004A4041">
      <w:pPr>
        <w:autoSpaceDE w:val="0"/>
        <w:autoSpaceDN w:val="0"/>
        <w:adjustRightInd w:val="0"/>
        <w:spacing w:after="0" w:line="240" w:lineRule="auto"/>
        <w:rPr>
          <w:rFonts w:ascii="Times New Roman" w:hAnsi="Times New Roman"/>
          <w:color w:val="000000"/>
          <w:sz w:val="20"/>
          <w:szCs w:val="20"/>
        </w:rPr>
      </w:pPr>
    </w:p>
    <w:p w:rsidR="004A4041" w:rsidRPr="00B2150B" w:rsidRDefault="004A4041" w:rsidP="008C3EFA">
      <w:pPr>
        <w:pStyle w:val="Akapitzlist"/>
        <w:numPr>
          <w:ilvl w:val="0"/>
          <w:numId w:val="4"/>
        </w:numPr>
        <w:tabs>
          <w:tab w:val="left" w:pos="426"/>
        </w:tabs>
        <w:autoSpaceDE w:val="0"/>
        <w:autoSpaceDN w:val="0"/>
        <w:adjustRightInd w:val="0"/>
        <w:spacing w:after="0" w:line="240" w:lineRule="auto"/>
        <w:ind w:left="426" w:hanging="426"/>
        <w:rPr>
          <w:rFonts w:eastAsia="Humanist521PL-Roman"/>
          <w:color w:val="000000"/>
          <w:sz w:val="20"/>
          <w:szCs w:val="20"/>
          <w:u w:val="single"/>
        </w:rPr>
      </w:pPr>
      <w:r w:rsidRPr="007E69B9">
        <w:rPr>
          <w:color w:val="000000"/>
          <w:sz w:val="20"/>
          <w:szCs w:val="20"/>
          <w:u w:val="single"/>
        </w:rPr>
        <w:t>Ogólne zasady oceniania uczniów</w:t>
      </w:r>
    </w:p>
    <w:p w:rsidR="00B2150B" w:rsidRPr="007E69B9" w:rsidRDefault="00B2150B" w:rsidP="00B2150B">
      <w:pPr>
        <w:pStyle w:val="Akapitzlist"/>
        <w:tabs>
          <w:tab w:val="left" w:pos="426"/>
        </w:tabs>
        <w:autoSpaceDE w:val="0"/>
        <w:autoSpaceDN w:val="0"/>
        <w:adjustRightInd w:val="0"/>
        <w:spacing w:after="0" w:line="240" w:lineRule="auto"/>
        <w:ind w:left="0"/>
        <w:rPr>
          <w:rFonts w:eastAsia="Humanist521PL-Roman"/>
          <w:color w:val="000000"/>
          <w:sz w:val="20"/>
          <w:szCs w:val="20"/>
          <w:u w:val="single"/>
        </w:rPr>
      </w:pPr>
    </w:p>
    <w:p w:rsidR="004A4041" w:rsidRPr="007E69B9" w:rsidRDefault="00FF5C91" w:rsidP="00FF5C91">
      <w:pPr>
        <w:autoSpaceDE w:val="0"/>
        <w:autoSpaceDN w:val="0"/>
        <w:adjustRightInd w:val="0"/>
        <w:spacing w:after="0" w:line="240" w:lineRule="auto"/>
        <w:ind w:left="284" w:hanging="284"/>
        <w:rPr>
          <w:rFonts w:ascii="Times New Roman" w:hAnsi="Times New Roman"/>
          <w:color w:val="000000"/>
          <w:sz w:val="20"/>
          <w:szCs w:val="20"/>
        </w:rPr>
      </w:pPr>
      <w:r w:rsidRPr="007E69B9">
        <w:rPr>
          <w:rFonts w:ascii="Times New Roman" w:hAnsi="Times New Roman"/>
          <w:color w:val="000000"/>
          <w:sz w:val="20"/>
          <w:szCs w:val="20"/>
        </w:rPr>
        <w:t>1.</w:t>
      </w:r>
      <w:r w:rsidRPr="007E69B9">
        <w:rPr>
          <w:rFonts w:ascii="Times New Roman" w:hAnsi="Times New Roman"/>
          <w:color w:val="000000"/>
          <w:sz w:val="20"/>
          <w:szCs w:val="20"/>
        </w:rPr>
        <w:tab/>
      </w:r>
      <w:r w:rsidR="004A4041" w:rsidRPr="007E69B9">
        <w:rPr>
          <w:rFonts w:ascii="Times New Roman" w:hAnsi="Times New Roman"/>
          <w:color w:val="000000"/>
          <w:sz w:val="20"/>
          <w:szCs w:val="20"/>
        </w:rPr>
        <w:t>Ocenianie osiągnięć edukacyjnych ucznia polega na rozpoznawaniu przez nauczyciela postępów w opanowaniu przez ucznia wiadomości i umiejętności oraz</w:t>
      </w:r>
      <w:r w:rsidRPr="007E69B9">
        <w:rPr>
          <w:rFonts w:ascii="Times New Roman" w:hAnsi="Times New Roman"/>
          <w:color w:val="000000"/>
          <w:sz w:val="20"/>
          <w:szCs w:val="20"/>
        </w:rPr>
        <w:t xml:space="preserve"> </w:t>
      </w:r>
      <w:r w:rsidR="004A4041" w:rsidRPr="007E69B9">
        <w:rPr>
          <w:rFonts w:ascii="Times New Roman" w:hAnsi="Times New Roman"/>
          <w:color w:val="000000"/>
          <w:sz w:val="20"/>
          <w:szCs w:val="20"/>
        </w:rPr>
        <w:t>jego poziomu w stosunku do wymagań edukacyjnych</w:t>
      </w:r>
      <w:r w:rsidRPr="007E69B9">
        <w:rPr>
          <w:rFonts w:ascii="Times New Roman" w:hAnsi="Times New Roman"/>
          <w:color w:val="000000"/>
          <w:sz w:val="20"/>
          <w:szCs w:val="20"/>
        </w:rPr>
        <w:t xml:space="preserve"> </w:t>
      </w:r>
      <w:r w:rsidR="004A4041" w:rsidRPr="007E69B9">
        <w:rPr>
          <w:rFonts w:ascii="Times New Roman" w:hAnsi="Times New Roman"/>
          <w:color w:val="000000"/>
          <w:sz w:val="20"/>
          <w:szCs w:val="20"/>
        </w:rPr>
        <w:t xml:space="preserve">wynikających </w:t>
      </w:r>
      <w:r w:rsidR="008871DD" w:rsidRPr="007E69B9">
        <w:rPr>
          <w:rFonts w:ascii="Times New Roman" w:hAnsi="Times New Roman"/>
          <w:color w:val="000000"/>
          <w:sz w:val="20"/>
          <w:szCs w:val="20"/>
        </w:rPr>
        <w:br/>
      </w:r>
      <w:r w:rsidR="004A4041" w:rsidRPr="007E69B9">
        <w:rPr>
          <w:rFonts w:ascii="Times New Roman" w:hAnsi="Times New Roman"/>
          <w:color w:val="000000"/>
          <w:sz w:val="20"/>
          <w:szCs w:val="20"/>
        </w:rPr>
        <w:t>z podstawy programowej i realizowanych</w:t>
      </w:r>
      <w:r w:rsidRPr="007E69B9">
        <w:rPr>
          <w:rFonts w:ascii="Times New Roman" w:hAnsi="Times New Roman"/>
          <w:color w:val="000000"/>
          <w:sz w:val="20"/>
          <w:szCs w:val="20"/>
        </w:rPr>
        <w:t xml:space="preserve"> </w:t>
      </w:r>
      <w:r w:rsidR="004A4041" w:rsidRPr="007E69B9">
        <w:rPr>
          <w:rFonts w:ascii="Times New Roman" w:hAnsi="Times New Roman"/>
          <w:color w:val="000000"/>
          <w:sz w:val="20"/>
          <w:szCs w:val="20"/>
        </w:rPr>
        <w:t>w szkole programów nauczania, opracowanych</w:t>
      </w:r>
      <w:r w:rsidRPr="007E69B9">
        <w:rPr>
          <w:rFonts w:ascii="Times New Roman" w:hAnsi="Times New Roman"/>
          <w:color w:val="000000"/>
          <w:sz w:val="20"/>
          <w:szCs w:val="20"/>
        </w:rPr>
        <w:t xml:space="preserve"> </w:t>
      </w:r>
      <w:r w:rsidR="004A4041" w:rsidRPr="007E69B9">
        <w:rPr>
          <w:rFonts w:ascii="Times New Roman" w:hAnsi="Times New Roman"/>
          <w:color w:val="000000"/>
          <w:sz w:val="20"/>
          <w:szCs w:val="20"/>
        </w:rPr>
        <w:t>zgodnie z nią.</w:t>
      </w:r>
    </w:p>
    <w:p w:rsidR="004A4041" w:rsidRPr="007E69B9" w:rsidRDefault="004A4041" w:rsidP="00FF5C91">
      <w:pPr>
        <w:autoSpaceDE w:val="0"/>
        <w:autoSpaceDN w:val="0"/>
        <w:adjustRightInd w:val="0"/>
        <w:spacing w:after="0" w:line="240" w:lineRule="auto"/>
        <w:ind w:left="284" w:hanging="284"/>
        <w:rPr>
          <w:rFonts w:ascii="Times New Roman" w:hAnsi="Times New Roman"/>
          <w:color w:val="000000"/>
          <w:sz w:val="20"/>
          <w:szCs w:val="20"/>
        </w:rPr>
      </w:pPr>
      <w:r w:rsidRPr="007E69B9">
        <w:rPr>
          <w:rFonts w:ascii="Times New Roman" w:hAnsi="Times New Roman"/>
          <w:color w:val="000000"/>
          <w:sz w:val="20"/>
          <w:szCs w:val="20"/>
        </w:rPr>
        <w:t>2.</w:t>
      </w:r>
      <w:r w:rsidR="00FF5C91" w:rsidRPr="007E69B9">
        <w:rPr>
          <w:rFonts w:ascii="Times New Roman" w:hAnsi="Times New Roman"/>
          <w:color w:val="000000"/>
          <w:sz w:val="20"/>
          <w:szCs w:val="20"/>
        </w:rPr>
        <w:tab/>
      </w:r>
      <w:r w:rsidRPr="007E69B9">
        <w:rPr>
          <w:rFonts w:ascii="Times New Roman" w:hAnsi="Times New Roman"/>
          <w:color w:val="000000"/>
          <w:sz w:val="20"/>
          <w:szCs w:val="20"/>
        </w:rPr>
        <w:t>Nauczyciel:</w:t>
      </w:r>
    </w:p>
    <w:p w:rsidR="004A4041" w:rsidRPr="007E69B9" w:rsidRDefault="004A4041" w:rsidP="00FF5C91">
      <w:pPr>
        <w:autoSpaceDE w:val="0"/>
        <w:autoSpaceDN w:val="0"/>
        <w:adjustRightInd w:val="0"/>
        <w:spacing w:after="0" w:line="240" w:lineRule="auto"/>
        <w:ind w:firstLine="284"/>
        <w:rPr>
          <w:rFonts w:ascii="Times New Roman" w:hAnsi="Times New Roman"/>
          <w:color w:val="000000"/>
          <w:sz w:val="20"/>
          <w:szCs w:val="20"/>
        </w:rPr>
      </w:pPr>
      <w:r w:rsidRPr="007E69B9">
        <w:rPr>
          <w:rFonts w:ascii="Times New Roman" w:hAnsi="Times New Roman"/>
          <w:color w:val="000000"/>
          <w:sz w:val="20"/>
          <w:szCs w:val="20"/>
        </w:rPr>
        <w:t>• informuje ucznia o poziomie jego osiągnięć edukacyjnych</w:t>
      </w:r>
      <w:r w:rsidR="00FF5C91" w:rsidRPr="007E69B9">
        <w:rPr>
          <w:rFonts w:ascii="Times New Roman" w:hAnsi="Times New Roman"/>
          <w:color w:val="000000"/>
          <w:sz w:val="20"/>
          <w:szCs w:val="20"/>
        </w:rPr>
        <w:t xml:space="preserve"> </w:t>
      </w:r>
      <w:r w:rsidRPr="007E69B9">
        <w:rPr>
          <w:rFonts w:ascii="Times New Roman" w:hAnsi="Times New Roman"/>
          <w:color w:val="000000"/>
          <w:sz w:val="20"/>
          <w:szCs w:val="20"/>
        </w:rPr>
        <w:t>oraz o postępach w tym zakresie;</w:t>
      </w:r>
    </w:p>
    <w:p w:rsidR="004A4041" w:rsidRPr="007E69B9" w:rsidRDefault="004A4041" w:rsidP="00FF5C91">
      <w:pPr>
        <w:autoSpaceDE w:val="0"/>
        <w:autoSpaceDN w:val="0"/>
        <w:adjustRightInd w:val="0"/>
        <w:spacing w:after="0" w:line="240" w:lineRule="auto"/>
        <w:ind w:firstLine="284"/>
        <w:rPr>
          <w:rFonts w:ascii="Times New Roman" w:hAnsi="Times New Roman"/>
          <w:color w:val="000000"/>
          <w:sz w:val="20"/>
          <w:szCs w:val="20"/>
        </w:rPr>
      </w:pPr>
      <w:r w:rsidRPr="007E69B9">
        <w:rPr>
          <w:rFonts w:ascii="Times New Roman" w:hAnsi="Times New Roman"/>
          <w:color w:val="000000"/>
          <w:sz w:val="20"/>
          <w:szCs w:val="20"/>
        </w:rPr>
        <w:t>• udziela uczniowi pomocy w samodzielnym planowaniu</w:t>
      </w:r>
      <w:r w:rsidR="00FF5C91" w:rsidRPr="007E69B9">
        <w:rPr>
          <w:rFonts w:ascii="Times New Roman" w:hAnsi="Times New Roman"/>
          <w:color w:val="000000"/>
          <w:sz w:val="20"/>
          <w:szCs w:val="20"/>
        </w:rPr>
        <w:t xml:space="preserve"> </w:t>
      </w:r>
      <w:r w:rsidRPr="007E69B9">
        <w:rPr>
          <w:rFonts w:ascii="Times New Roman" w:hAnsi="Times New Roman"/>
          <w:color w:val="000000"/>
          <w:sz w:val="20"/>
          <w:szCs w:val="20"/>
        </w:rPr>
        <w:t>swojego rozwoju;</w:t>
      </w:r>
    </w:p>
    <w:p w:rsidR="004A4041" w:rsidRPr="007E69B9" w:rsidRDefault="004A4041" w:rsidP="00FF5C91">
      <w:pPr>
        <w:autoSpaceDE w:val="0"/>
        <w:autoSpaceDN w:val="0"/>
        <w:adjustRightInd w:val="0"/>
        <w:spacing w:after="0" w:line="240" w:lineRule="auto"/>
        <w:ind w:firstLine="284"/>
        <w:rPr>
          <w:rFonts w:ascii="Times New Roman" w:hAnsi="Times New Roman"/>
          <w:color w:val="000000"/>
          <w:sz w:val="20"/>
          <w:szCs w:val="20"/>
        </w:rPr>
      </w:pPr>
      <w:r w:rsidRPr="007E69B9">
        <w:rPr>
          <w:rFonts w:ascii="Times New Roman" w:hAnsi="Times New Roman"/>
          <w:color w:val="000000"/>
          <w:sz w:val="20"/>
          <w:szCs w:val="20"/>
        </w:rPr>
        <w:t>• motywuje ucznia do dalszych postępów w nauce;</w:t>
      </w:r>
    </w:p>
    <w:p w:rsidR="00FF5C91" w:rsidRPr="007E69B9" w:rsidRDefault="004A4041" w:rsidP="008871DD">
      <w:pPr>
        <w:autoSpaceDE w:val="0"/>
        <w:autoSpaceDN w:val="0"/>
        <w:adjustRightInd w:val="0"/>
        <w:spacing w:after="0" w:line="240" w:lineRule="auto"/>
        <w:ind w:firstLine="284"/>
        <w:rPr>
          <w:rFonts w:ascii="Times New Roman" w:hAnsi="Times New Roman"/>
          <w:color w:val="000000"/>
          <w:sz w:val="20"/>
          <w:szCs w:val="20"/>
        </w:rPr>
      </w:pPr>
      <w:r w:rsidRPr="007E69B9">
        <w:rPr>
          <w:rFonts w:ascii="Times New Roman" w:hAnsi="Times New Roman"/>
          <w:color w:val="000000"/>
          <w:sz w:val="20"/>
          <w:szCs w:val="20"/>
        </w:rPr>
        <w:t>• dostarcza rodzicom informacji o postępach, trudnościach</w:t>
      </w:r>
      <w:r w:rsidR="00FF5C91" w:rsidRPr="007E69B9">
        <w:rPr>
          <w:rFonts w:ascii="Times New Roman" w:hAnsi="Times New Roman"/>
          <w:color w:val="000000"/>
          <w:sz w:val="20"/>
          <w:szCs w:val="20"/>
        </w:rPr>
        <w:t xml:space="preserve"> </w:t>
      </w:r>
      <w:r w:rsidRPr="007E69B9">
        <w:rPr>
          <w:rFonts w:ascii="Times New Roman" w:hAnsi="Times New Roman"/>
          <w:color w:val="000000"/>
          <w:sz w:val="20"/>
          <w:szCs w:val="20"/>
        </w:rPr>
        <w:t>w nauce oraz specjalnych uzdolnieniach</w:t>
      </w:r>
      <w:r w:rsidR="008871DD" w:rsidRPr="007E69B9">
        <w:rPr>
          <w:rFonts w:ascii="Times New Roman" w:hAnsi="Times New Roman"/>
          <w:color w:val="000000"/>
          <w:sz w:val="20"/>
          <w:szCs w:val="20"/>
        </w:rPr>
        <w:t xml:space="preserve"> </w:t>
      </w:r>
      <w:r w:rsidR="00FF5C91" w:rsidRPr="007E69B9">
        <w:rPr>
          <w:rFonts w:ascii="Times New Roman" w:hAnsi="Times New Roman"/>
          <w:color w:val="000000"/>
          <w:sz w:val="20"/>
          <w:szCs w:val="20"/>
        </w:rPr>
        <w:t>ucznia.</w:t>
      </w:r>
    </w:p>
    <w:p w:rsidR="00FF5C91" w:rsidRPr="007E69B9" w:rsidRDefault="004A4041" w:rsidP="004A4041">
      <w:pPr>
        <w:pStyle w:val="Akapitzlist"/>
        <w:numPr>
          <w:ilvl w:val="0"/>
          <w:numId w:val="3"/>
        </w:numPr>
        <w:autoSpaceDE w:val="0"/>
        <w:autoSpaceDN w:val="0"/>
        <w:adjustRightInd w:val="0"/>
        <w:spacing w:after="0" w:line="240" w:lineRule="auto"/>
        <w:ind w:left="284" w:hanging="284"/>
        <w:rPr>
          <w:color w:val="000000"/>
          <w:sz w:val="20"/>
          <w:szCs w:val="20"/>
        </w:rPr>
      </w:pPr>
      <w:r w:rsidRPr="007E69B9">
        <w:rPr>
          <w:color w:val="000000"/>
          <w:sz w:val="20"/>
          <w:szCs w:val="20"/>
        </w:rPr>
        <w:t>Oceny są jawne dla ucznia i jego rodziców.</w:t>
      </w:r>
    </w:p>
    <w:p w:rsidR="00FF5C91" w:rsidRPr="007E69B9" w:rsidRDefault="004A4041" w:rsidP="004A4041">
      <w:pPr>
        <w:pStyle w:val="Akapitzlist"/>
        <w:numPr>
          <w:ilvl w:val="0"/>
          <w:numId w:val="3"/>
        </w:numPr>
        <w:autoSpaceDE w:val="0"/>
        <w:autoSpaceDN w:val="0"/>
        <w:adjustRightInd w:val="0"/>
        <w:spacing w:after="0" w:line="240" w:lineRule="auto"/>
        <w:ind w:left="284" w:hanging="284"/>
        <w:rPr>
          <w:color w:val="000000"/>
          <w:sz w:val="20"/>
          <w:szCs w:val="20"/>
        </w:rPr>
      </w:pPr>
      <w:r w:rsidRPr="007E69B9">
        <w:rPr>
          <w:color w:val="000000"/>
          <w:sz w:val="20"/>
          <w:szCs w:val="20"/>
        </w:rPr>
        <w:t>Na wniosek ucznia lub jego rodziców nauczyciel uzasadnia</w:t>
      </w:r>
      <w:r w:rsidR="00FF5C91" w:rsidRPr="007E69B9">
        <w:rPr>
          <w:color w:val="000000"/>
          <w:sz w:val="20"/>
          <w:szCs w:val="20"/>
        </w:rPr>
        <w:t xml:space="preserve"> </w:t>
      </w:r>
      <w:r w:rsidRPr="007E69B9">
        <w:rPr>
          <w:color w:val="000000"/>
          <w:sz w:val="20"/>
          <w:szCs w:val="20"/>
        </w:rPr>
        <w:t>ustaloną ocenę w sposób określony w</w:t>
      </w:r>
      <w:r w:rsidR="00054A10" w:rsidRPr="007E69B9">
        <w:rPr>
          <w:color w:val="000000"/>
          <w:sz w:val="20"/>
          <w:szCs w:val="20"/>
        </w:rPr>
        <w:t> </w:t>
      </w:r>
      <w:r w:rsidRPr="007E69B9">
        <w:rPr>
          <w:color w:val="000000"/>
          <w:sz w:val="20"/>
          <w:szCs w:val="20"/>
        </w:rPr>
        <w:t>statucie</w:t>
      </w:r>
      <w:r w:rsidR="00FF5C91" w:rsidRPr="007E69B9">
        <w:rPr>
          <w:color w:val="000000"/>
          <w:sz w:val="20"/>
          <w:szCs w:val="20"/>
        </w:rPr>
        <w:t xml:space="preserve"> szkoły.</w:t>
      </w:r>
    </w:p>
    <w:p w:rsidR="00FF5C91" w:rsidRPr="007E69B9" w:rsidRDefault="00D130C9" w:rsidP="004A4041">
      <w:pPr>
        <w:pStyle w:val="Akapitzlist"/>
        <w:numPr>
          <w:ilvl w:val="0"/>
          <w:numId w:val="3"/>
        </w:numPr>
        <w:autoSpaceDE w:val="0"/>
        <w:autoSpaceDN w:val="0"/>
        <w:adjustRightInd w:val="0"/>
        <w:spacing w:after="0" w:line="240" w:lineRule="auto"/>
        <w:ind w:left="284" w:hanging="284"/>
        <w:rPr>
          <w:color w:val="000000"/>
          <w:sz w:val="20"/>
          <w:szCs w:val="20"/>
        </w:rPr>
      </w:pPr>
      <w:r>
        <w:rPr>
          <w:color w:val="000000"/>
          <w:sz w:val="20"/>
          <w:szCs w:val="20"/>
        </w:rPr>
        <w:t>S</w:t>
      </w:r>
      <w:r w:rsidR="004A4041" w:rsidRPr="007E69B9">
        <w:rPr>
          <w:color w:val="000000"/>
          <w:sz w:val="20"/>
          <w:szCs w:val="20"/>
        </w:rPr>
        <w:t>prawdzone</w:t>
      </w:r>
      <w:r w:rsidR="00FF5C91" w:rsidRPr="007E69B9">
        <w:rPr>
          <w:color w:val="000000"/>
          <w:sz w:val="20"/>
          <w:szCs w:val="20"/>
        </w:rPr>
        <w:t xml:space="preserve"> </w:t>
      </w:r>
      <w:r w:rsidR="004A4041" w:rsidRPr="007E69B9">
        <w:rPr>
          <w:color w:val="000000"/>
          <w:sz w:val="20"/>
          <w:szCs w:val="20"/>
        </w:rPr>
        <w:t>i ocenione pisemne prace kontrolne są udostępniane</w:t>
      </w:r>
      <w:r w:rsidR="00FF5C91" w:rsidRPr="007E69B9">
        <w:rPr>
          <w:color w:val="000000"/>
          <w:sz w:val="20"/>
          <w:szCs w:val="20"/>
        </w:rPr>
        <w:t xml:space="preserve"> </w:t>
      </w:r>
      <w:r w:rsidR="004A4041" w:rsidRPr="007E69B9">
        <w:rPr>
          <w:color w:val="000000"/>
          <w:sz w:val="20"/>
          <w:szCs w:val="20"/>
        </w:rPr>
        <w:t xml:space="preserve">do wglądu uczniowi </w:t>
      </w:r>
      <w:r>
        <w:rPr>
          <w:color w:val="000000"/>
          <w:sz w:val="20"/>
          <w:szCs w:val="20"/>
        </w:rPr>
        <w:t xml:space="preserve">i </w:t>
      </w:r>
      <w:r w:rsidR="004A4041" w:rsidRPr="007E69B9">
        <w:rPr>
          <w:color w:val="000000"/>
          <w:sz w:val="20"/>
          <w:szCs w:val="20"/>
        </w:rPr>
        <w:t>jego rodzicom</w:t>
      </w:r>
      <w:r w:rsidR="00AE68F3" w:rsidRPr="00AE68F3">
        <w:rPr>
          <w:color w:val="000000"/>
          <w:sz w:val="20"/>
          <w:szCs w:val="20"/>
        </w:rPr>
        <w:t xml:space="preserve"> </w:t>
      </w:r>
      <w:r w:rsidR="00AE68F3">
        <w:rPr>
          <w:color w:val="000000"/>
          <w:sz w:val="20"/>
          <w:szCs w:val="20"/>
        </w:rPr>
        <w:t xml:space="preserve">w </w:t>
      </w:r>
      <w:r w:rsidR="00AE68F3" w:rsidRPr="007E69B9">
        <w:rPr>
          <w:color w:val="000000"/>
          <w:sz w:val="20"/>
          <w:szCs w:val="20"/>
        </w:rPr>
        <w:t>sposób określony w statucie szkoły</w:t>
      </w:r>
      <w:r w:rsidR="004A4041" w:rsidRPr="007E69B9">
        <w:rPr>
          <w:color w:val="000000"/>
          <w:sz w:val="20"/>
          <w:szCs w:val="20"/>
        </w:rPr>
        <w:t>.</w:t>
      </w:r>
    </w:p>
    <w:p w:rsidR="004A4041" w:rsidRPr="007E69B9" w:rsidRDefault="004A4041" w:rsidP="004A4041">
      <w:pPr>
        <w:pStyle w:val="Akapitzlist"/>
        <w:numPr>
          <w:ilvl w:val="0"/>
          <w:numId w:val="3"/>
        </w:numPr>
        <w:autoSpaceDE w:val="0"/>
        <w:autoSpaceDN w:val="0"/>
        <w:adjustRightInd w:val="0"/>
        <w:spacing w:after="0" w:line="240" w:lineRule="auto"/>
        <w:ind w:left="284" w:hanging="284"/>
        <w:rPr>
          <w:color w:val="000000"/>
          <w:sz w:val="20"/>
          <w:szCs w:val="20"/>
        </w:rPr>
      </w:pPr>
      <w:r w:rsidRPr="007E69B9">
        <w:rPr>
          <w:color w:val="000000"/>
          <w:sz w:val="20"/>
          <w:szCs w:val="20"/>
        </w:rPr>
        <w:t>Szczegółowe warunki i sposób oceniania wewnątrzszkolnego</w:t>
      </w:r>
      <w:r w:rsidR="00FF5C91" w:rsidRPr="007E69B9">
        <w:rPr>
          <w:color w:val="000000"/>
          <w:sz w:val="20"/>
          <w:szCs w:val="20"/>
        </w:rPr>
        <w:t xml:space="preserve"> </w:t>
      </w:r>
      <w:r w:rsidRPr="007E69B9">
        <w:rPr>
          <w:color w:val="000000"/>
          <w:sz w:val="20"/>
          <w:szCs w:val="20"/>
        </w:rPr>
        <w:t>określa statut szkoły.</w:t>
      </w:r>
    </w:p>
    <w:p w:rsidR="00FF5C91" w:rsidRPr="007E69B9" w:rsidRDefault="00FF5C91" w:rsidP="004A4041">
      <w:pPr>
        <w:autoSpaceDE w:val="0"/>
        <w:autoSpaceDN w:val="0"/>
        <w:adjustRightInd w:val="0"/>
        <w:spacing w:after="0" w:line="240" w:lineRule="auto"/>
        <w:rPr>
          <w:rFonts w:ascii="Times New Roman" w:eastAsia="Humanist521PL-Roman" w:hAnsi="Times New Roman"/>
          <w:color w:val="000000"/>
          <w:sz w:val="20"/>
          <w:szCs w:val="20"/>
        </w:rPr>
      </w:pPr>
    </w:p>
    <w:p w:rsidR="00FF5C91" w:rsidRPr="007E69B9" w:rsidRDefault="00FF5C91" w:rsidP="00B2150B">
      <w:pPr>
        <w:pStyle w:val="Akapitzlist"/>
        <w:numPr>
          <w:ilvl w:val="0"/>
          <w:numId w:val="4"/>
        </w:numPr>
        <w:autoSpaceDE w:val="0"/>
        <w:autoSpaceDN w:val="0"/>
        <w:adjustRightInd w:val="0"/>
        <w:spacing w:after="0" w:line="240" w:lineRule="auto"/>
        <w:ind w:left="360"/>
        <w:rPr>
          <w:rFonts w:eastAsia="Humanist521PL-Roman"/>
          <w:color w:val="000000"/>
          <w:sz w:val="20"/>
          <w:szCs w:val="20"/>
          <w:u w:val="single"/>
        </w:rPr>
      </w:pPr>
      <w:r w:rsidRPr="007E69B9">
        <w:rPr>
          <w:color w:val="000000"/>
          <w:sz w:val="20"/>
          <w:szCs w:val="20"/>
          <w:u w:val="single"/>
        </w:rPr>
        <w:t>Kryteria oceniania poszczegó</w:t>
      </w:r>
      <w:r w:rsidR="004A4041" w:rsidRPr="007E69B9">
        <w:rPr>
          <w:color w:val="000000"/>
          <w:sz w:val="20"/>
          <w:szCs w:val="20"/>
          <w:u w:val="single"/>
        </w:rPr>
        <w:t>lnych form</w:t>
      </w:r>
      <w:r w:rsidRPr="007E69B9">
        <w:rPr>
          <w:color w:val="000000"/>
          <w:sz w:val="20"/>
          <w:szCs w:val="20"/>
          <w:u w:val="single"/>
        </w:rPr>
        <w:t xml:space="preserve"> aktywnoś</w:t>
      </w:r>
      <w:r w:rsidR="004A4041" w:rsidRPr="007E69B9">
        <w:rPr>
          <w:color w:val="000000"/>
          <w:sz w:val="20"/>
          <w:szCs w:val="20"/>
          <w:u w:val="single"/>
        </w:rPr>
        <w:t>ci</w:t>
      </w:r>
    </w:p>
    <w:p w:rsidR="004B62C0" w:rsidRPr="00B2150B" w:rsidRDefault="004B62C0" w:rsidP="00FD4492">
      <w:pPr>
        <w:pStyle w:val="Tekstpodstawowy"/>
        <w:numPr>
          <w:ilvl w:val="0"/>
          <w:numId w:val="17"/>
        </w:numPr>
        <w:ind w:left="360"/>
        <w:rPr>
          <w:sz w:val="20"/>
        </w:rPr>
      </w:pPr>
      <w:r w:rsidRPr="00B2150B">
        <w:rPr>
          <w:sz w:val="20"/>
        </w:rPr>
        <w:t xml:space="preserve">Ocenie podlegają wszystkie formy pracy ucznia: prace klasowe, testy; kartkówki; prace domowe; zadania </w:t>
      </w:r>
      <w:r w:rsidR="00FD4492">
        <w:rPr>
          <w:sz w:val="20"/>
        </w:rPr>
        <w:t xml:space="preserve"> </w:t>
      </w:r>
      <w:r w:rsidRPr="00B2150B">
        <w:rPr>
          <w:sz w:val="20"/>
        </w:rPr>
        <w:t xml:space="preserve">i ćwiczenia wykonywane przez uczniów podczas lekcji; różnego typu sprawdziany pisemne; wypowiedzi ustne; praca w zespole; </w:t>
      </w:r>
      <w:r w:rsidR="00AE68F3">
        <w:rPr>
          <w:sz w:val="20"/>
        </w:rPr>
        <w:t>doświadczenia.</w:t>
      </w:r>
      <w:r w:rsidRPr="00B2150B">
        <w:rPr>
          <w:sz w:val="20"/>
        </w:rPr>
        <w:t xml:space="preserve"> </w:t>
      </w:r>
    </w:p>
    <w:p w:rsidR="004B62C0" w:rsidRPr="00B2150B" w:rsidRDefault="004B62C0" w:rsidP="005E2BAB">
      <w:pPr>
        <w:pStyle w:val="Tekstpodstawowy"/>
        <w:numPr>
          <w:ilvl w:val="0"/>
          <w:numId w:val="17"/>
        </w:numPr>
        <w:ind w:left="360"/>
        <w:jc w:val="both"/>
        <w:rPr>
          <w:sz w:val="20"/>
        </w:rPr>
      </w:pPr>
      <w:r w:rsidRPr="00B2150B">
        <w:rPr>
          <w:sz w:val="20"/>
        </w:rPr>
        <w:t>Zasady obowiązujące w ocenianiu pisemnych wypowiedzi uczniów:</w:t>
      </w:r>
    </w:p>
    <w:p w:rsidR="00A430F6" w:rsidRPr="00A430F6" w:rsidRDefault="004B62C0" w:rsidP="00A430F6">
      <w:pPr>
        <w:pStyle w:val="Tekstpodstawowy"/>
        <w:numPr>
          <w:ilvl w:val="0"/>
          <w:numId w:val="28"/>
        </w:numPr>
        <w:tabs>
          <w:tab w:val="left" w:pos="180"/>
        </w:tabs>
        <w:jc w:val="both"/>
        <w:rPr>
          <w:sz w:val="20"/>
        </w:rPr>
      </w:pPr>
      <w:r w:rsidRPr="007E69B9">
        <w:rPr>
          <w:b/>
          <w:bCs/>
          <w:sz w:val="20"/>
        </w:rPr>
        <w:t>praca klasowa</w:t>
      </w:r>
    </w:p>
    <w:p w:rsidR="004B62C0" w:rsidRPr="007E69B9" w:rsidRDefault="004B62C0" w:rsidP="00A430F6">
      <w:pPr>
        <w:pStyle w:val="Tekstpodstawowy"/>
        <w:tabs>
          <w:tab w:val="left" w:pos="180"/>
        </w:tabs>
        <w:ind w:left="720"/>
        <w:jc w:val="both"/>
        <w:rPr>
          <w:sz w:val="20"/>
        </w:rPr>
      </w:pPr>
      <w:r w:rsidRPr="007E69B9">
        <w:rPr>
          <w:sz w:val="20"/>
        </w:rPr>
        <w:t>Obejmuje duże partie materiału, przeprowadza się ją po omówieniu działu. Poprzedza ją przygotowanie podczas którego nauczyciel zwraca uwagę uczniom na ważne zagadnienia. Ocena wystawiona na jej podstawie ma znaczący wpływ na ocenę okresową. Uczeń ma prawo znać z tygodniowym wyprzedzeniem terminy prac klasowych, które są odnotowywane w dzienniku lekcyjnym,</w:t>
      </w:r>
    </w:p>
    <w:p w:rsidR="00AE68F3" w:rsidRDefault="004B62C0" w:rsidP="00FD4492">
      <w:pPr>
        <w:pStyle w:val="Tekstpodstawowy"/>
        <w:numPr>
          <w:ilvl w:val="0"/>
          <w:numId w:val="28"/>
        </w:numPr>
        <w:tabs>
          <w:tab w:val="left" w:pos="180"/>
        </w:tabs>
        <w:rPr>
          <w:sz w:val="20"/>
        </w:rPr>
      </w:pPr>
      <w:r w:rsidRPr="00AE68F3">
        <w:rPr>
          <w:b/>
          <w:bCs/>
          <w:sz w:val="20"/>
        </w:rPr>
        <w:t>sprawdzian</w:t>
      </w:r>
      <w:r w:rsidR="00B2150B" w:rsidRPr="00AE68F3">
        <w:rPr>
          <w:b/>
          <w:bCs/>
          <w:sz w:val="20"/>
        </w:rPr>
        <w:br/>
      </w:r>
      <w:r w:rsidR="00B2150B" w:rsidRPr="00AE68F3">
        <w:rPr>
          <w:sz w:val="20"/>
        </w:rPr>
        <w:t>O</w:t>
      </w:r>
      <w:r w:rsidRPr="00AE68F3">
        <w:rPr>
          <w:sz w:val="20"/>
        </w:rPr>
        <w:t>bejmuje materiał z wię</w:t>
      </w:r>
      <w:r w:rsidR="00AF7E8F" w:rsidRPr="00AE68F3">
        <w:rPr>
          <w:sz w:val="20"/>
        </w:rPr>
        <w:t>cej niż trzech ostatnich lekcji</w:t>
      </w:r>
      <w:r w:rsidRPr="00AE68F3">
        <w:rPr>
          <w:sz w:val="20"/>
        </w:rPr>
        <w:t>;</w:t>
      </w:r>
      <w:r w:rsidR="00AF7E8F" w:rsidRPr="00AE68F3">
        <w:rPr>
          <w:sz w:val="20"/>
        </w:rPr>
        <w:t xml:space="preserve"> </w:t>
      </w:r>
      <w:r w:rsidRPr="00AE68F3">
        <w:rPr>
          <w:sz w:val="20"/>
        </w:rPr>
        <w:t xml:space="preserve">uczeń ma prawo znać terminy sprawdzianów </w:t>
      </w:r>
      <w:r w:rsidR="00B2150B" w:rsidRPr="00AE68F3">
        <w:rPr>
          <w:sz w:val="20"/>
        </w:rPr>
        <w:br/>
      </w:r>
      <w:r w:rsidRPr="00AE68F3">
        <w:rPr>
          <w:sz w:val="20"/>
        </w:rPr>
        <w:t xml:space="preserve">z wyprzedzeniem </w:t>
      </w:r>
      <w:r w:rsidRPr="00AE68F3">
        <w:rPr>
          <w:b/>
          <w:bCs/>
          <w:sz w:val="20"/>
        </w:rPr>
        <w:t xml:space="preserve">5 </w:t>
      </w:r>
      <w:r w:rsidR="00B2150B" w:rsidRPr="00AE68F3">
        <w:rPr>
          <w:sz w:val="20"/>
        </w:rPr>
        <w:t>dni.</w:t>
      </w:r>
    </w:p>
    <w:p w:rsidR="004B62C0" w:rsidRPr="00AE68F3" w:rsidRDefault="00B2150B" w:rsidP="00FD4492">
      <w:pPr>
        <w:pStyle w:val="Tekstpodstawowy"/>
        <w:numPr>
          <w:ilvl w:val="0"/>
          <w:numId w:val="28"/>
        </w:numPr>
        <w:tabs>
          <w:tab w:val="left" w:pos="180"/>
        </w:tabs>
        <w:rPr>
          <w:sz w:val="20"/>
        </w:rPr>
      </w:pPr>
      <w:r w:rsidRPr="00AE68F3">
        <w:rPr>
          <w:sz w:val="20"/>
        </w:rPr>
        <w:t xml:space="preserve"> </w:t>
      </w:r>
      <w:r w:rsidR="004B62C0" w:rsidRPr="00AE68F3">
        <w:rPr>
          <w:b/>
          <w:bCs/>
          <w:sz w:val="20"/>
        </w:rPr>
        <w:t>kartkówki</w:t>
      </w:r>
      <w:r w:rsidRPr="00AE68F3">
        <w:rPr>
          <w:b/>
          <w:bCs/>
          <w:sz w:val="20"/>
        </w:rPr>
        <w:br/>
      </w:r>
      <w:r w:rsidRPr="00AE68F3">
        <w:rPr>
          <w:sz w:val="20"/>
        </w:rPr>
        <w:t xml:space="preserve">Kontrolują </w:t>
      </w:r>
      <w:r w:rsidR="004B62C0" w:rsidRPr="00AE68F3">
        <w:rPr>
          <w:sz w:val="20"/>
        </w:rPr>
        <w:t>opanowanie wiadomości i umiejętności nie więcej niż z trzech ostatnich lekcji lub pracy domowej, wystawiane oceny mają rangę oceny z odpowiedzi.</w:t>
      </w:r>
    </w:p>
    <w:p w:rsidR="004B62C0" w:rsidRPr="007E69B9" w:rsidRDefault="004B62C0" w:rsidP="005E2BAB">
      <w:pPr>
        <w:pStyle w:val="Tekstpodstawowy"/>
        <w:numPr>
          <w:ilvl w:val="0"/>
          <w:numId w:val="16"/>
        </w:numPr>
        <w:tabs>
          <w:tab w:val="clear" w:pos="1980"/>
        </w:tabs>
        <w:ind w:left="426" w:hanging="426"/>
        <w:jc w:val="both"/>
        <w:rPr>
          <w:sz w:val="20"/>
        </w:rPr>
      </w:pPr>
      <w:r w:rsidRPr="007E69B9">
        <w:rPr>
          <w:sz w:val="20"/>
        </w:rPr>
        <w:t>Każdy uczeń w ciągu semestru powinien otrzymać co najmniej 4 (cztery) oceny cząstkowe.</w:t>
      </w:r>
    </w:p>
    <w:p w:rsidR="00AF7E8F" w:rsidRPr="007E69B9" w:rsidRDefault="004B62C0" w:rsidP="005E2BAB">
      <w:pPr>
        <w:pStyle w:val="Tekstpodstawowy"/>
        <w:numPr>
          <w:ilvl w:val="0"/>
          <w:numId w:val="16"/>
        </w:numPr>
        <w:tabs>
          <w:tab w:val="clear" w:pos="1980"/>
        </w:tabs>
        <w:ind w:left="426" w:hanging="426"/>
        <w:jc w:val="both"/>
        <w:rPr>
          <w:color w:val="000000"/>
          <w:sz w:val="20"/>
        </w:rPr>
      </w:pPr>
      <w:r w:rsidRPr="007E69B9">
        <w:rPr>
          <w:sz w:val="20"/>
        </w:rPr>
        <w:lastRenderedPageBreak/>
        <w:t xml:space="preserve">Oceny podawane są uczniom do wiadomości i na bieżąco wpisywane do dziennika lekcyjnego. Oceny </w:t>
      </w:r>
      <w:r w:rsidRPr="007E69B9">
        <w:rPr>
          <w:sz w:val="20"/>
        </w:rPr>
        <w:br/>
        <w:t>z odpowiedzi ustnej, jak również inne spostrzeżenia dotyczące postępów edukacyjnych ucznia mogą być wpisywane do zeszytu przedmiotowego, jako informacja dla rodziców (prawnych opiekunów) i winne być podpisane przez rodziców (prawnych opiekunów).</w:t>
      </w:r>
    </w:p>
    <w:p w:rsidR="004A4041" w:rsidRDefault="004A4041" w:rsidP="005E2BAB">
      <w:pPr>
        <w:pStyle w:val="Tekstpodstawowy"/>
        <w:numPr>
          <w:ilvl w:val="0"/>
          <w:numId w:val="16"/>
        </w:numPr>
        <w:tabs>
          <w:tab w:val="clear" w:pos="1980"/>
        </w:tabs>
        <w:ind w:left="426" w:hanging="426"/>
        <w:jc w:val="both"/>
        <w:rPr>
          <w:color w:val="000000"/>
          <w:sz w:val="20"/>
        </w:rPr>
      </w:pPr>
      <w:r w:rsidRPr="007E69B9">
        <w:rPr>
          <w:color w:val="000000"/>
          <w:sz w:val="20"/>
        </w:rPr>
        <w:t>Sprawdzian jest oceniany w skali punktowej, a liczba</w:t>
      </w:r>
      <w:r w:rsidR="00152A83" w:rsidRPr="007E69B9">
        <w:rPr>
          <w:color w:val="000000"/>
          <w:sz w:val="20"/>
        </w:rPr>
        <w:t xml:space="preserve"> </w:t>
      </w:r>
      <w:r w:rsidRPr="007E69B9">
        <w:rPr>
          <w:color w:val="000000"/>
          <w:sz w:val="20"/>
        </w:rPr>
        <w:t>punktów jest przeliczana na ocenę zgodnie z</w:t>
      </w:r>
      <w:r w:rsidR="00152A83" w:rsidRPr="007E69B9">
        <w:rPr>
          <w:color w:val="000000"/>
          <w:sz w:val="20"/>
        </w:rPr>
        <w:t> </w:t>
      </w:r>
      <w:r w:rsidRPr="007E69B9">
        <w:rPr>
          <w:color w:val="000000"/>
          <w:sz w:val="20"/>
        </w:rPr>
        <w:t>zasadami</w:t>
      </w:r>
      <w:r w:rsidR="00152A83" w:rsidRPr="007E69B9">
        <w:rPr>
          <w:color w:val="000000"/>
          <w:sz w:val="20"/>
        </w:rPr>
        <w:t xml:space="preserve"> </w:t>
      </w:r>
      <w:r w:rsidR="00AE68F3">
        <w:rPr>
          <w:color w:val="000000"/>
          <w:sz w:val="20"/>
        </w:rPr>
        <w:t>WZ</w:t>
      </w:r>
      <w:r w:rsidR="003F1E19">
        <w:rPr>
          <w:color w:val="000000"/>
          <w:sz w:val="20"/>
        </w:rPr>
        <w:t>O</w:t>
      </w:r>
      <w:r w:rsidRPr="007E69B9">
        <w:rPr>
          <w:color w:val="000000"/>
          <w:sz w:val="20"/>
        </w:rPr>
        <w:t>.</w:t>
      </w:r>
    </w:p>
    <w:p w:rsidR="00A430F6" w:rsidRPr="007E69B9" w:rsidRDefault="00A430F6" w:rsidP="00A430F6">
      <w:pPr>
        <w:pStyle w:val="Tekstpodstawowy"/>
        <w:jc w:val="both"/>
        <w:rPr>
          <w:color w:val="000000"/>
          <w:sz w:val="20"/>
        </w:rPr>
      </w:pPr>
    </w:p>
    <w:p w:rsidR="00AE68F3" w:rsidRPr="001C19B6" w:rsidRDefault="00AE68F3" w:rsidP="00AE68F3">
      <w:pPr>
        <w:rPr>
          <w:rFonts w:eastAsiaTheme="minorHAnsi"/>
          <w:szCs w:val="24"/>
        </w:rPr>
      </w:pPr>
    </w:p>
    <w:tbl>
      <w:tblPr>
        <w:tblStyle w:val="Tabela-Siatka"/>
        <w:tblW w:w="0" w:type="auto"/>
        <w:tblLook w:val="04A0"/>
      </w:tblPr>
      <w:tblGrid>
        <w:gridCol w:w="1924"/>
        <w:gridCol w:w="2012"/>
      </w:tblGrid>
      <w:tr w:rsidR="00AE68F3" w:rsidRPr="001C19B6" w:rsidTr="00AE68F3">
        <w:trPr>
          <w:trHeight w:val="263"/>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Ocena</w:t>
            </w:r>
          </w:p>
        </w:tc>
        <w:tc>
          <w:tcPr>
            <w:tcW w:w="2012" w:type="dxa"/>
          </w:tcPr>
          <w:p w:rsidR="00AE68F3" w:rsidRPr="00AE68F3" w:rsidRDefault="00AE68F3" w:rsidP="00AE68F3">
            <w:pPr>
              <w:spacing w:line="240" w:lineRule="auto"/>
              <w:jc w:val="center"/>
              <w:rPr>
                <w:rFonts w:ascii="Times New Roman" w:hAnsi="Times New Roman" w:cs="Times New Roman"/>
                <w:sz w:val="20"/>
                <w:szCs w:val="20"/>
              </w:rPr>
            </w:pPr>
            <w:r w:rsidRPr="00AE68F3">
              <w:rPr>
                <w:rFonts w:ascii="Times New Roman" w:hAnsi="Times New Roman" w:cs="Times New Roman"/>
                <w:sz w:val="20"/>
                <w:szCs w:val="20"/>
              </w:rPr>
              <w:t>%</w:t>
            </w:r>
          </w:p>
        </w:tc>
      </w:tr>
      <w:tr w:rsidR="00AE68F3" w:rsidRPr="001C19B6" w:rsidTr="00AE68F3">
        <w:trPr>
          <w:trHeight w:val="312"/>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Niedostateczna</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 xml:space="preserve">  0 – 29,99</w:t>
            </w:r>
          </w:p>
        </w:tc>
      </w:tr>
      <w:tr w:rsidR="00AE68F3" w:rsidRPr="001C19B6" w:rsidTr="00AE68F3">
        <w:trPr>
          <w:trHeight w:val="297"/>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Dopuszczająca</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30 – 39,99</w:t>
            </w:r>
          </w:p>
        </w:tc>
      </w:tr>
      <w:tr w:rsidR="00AE68F3" w:rsidRPr="001C19B6" w:rsidTr="00AE68F3">
        <w:trPr>
          <w:trHeight w:val="333"/>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Dopuszczająca +</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40 – 49,99</w:t>
            </w:r>
          </w:p>
        </w:tc>
      </w:tr>
      <w:tr w:rsidR="00AE68F3" w:rsidRPr="001C19B6" w:rsidTr="00AE68F3">
        <w:trPr>
          <w:trHeight w:val="270"/>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Dostateczna.</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50 – 59,99</w:t>
            </w:r>
          </w:p>
        </w:tc>
      </w:tr>
      <w:tr w:rsidR="00AE68F3" w:rsidRPr="001C19B6" w:rsidTr="00AE68F3">
        <w:trPr>
          <w:trHeight w:val="290"/>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Dostateczna +</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60 – 69,99</w:t>
            </w:r>
          </w:p>
        </w:tc>
      </w:tr>
      <w:tr w:rsidR="00AE68F3" w:rsidRPr="001C19B6" w:rsidTr="00AE68F3">
        <w:trPr>
          <w:trHeight w:val="258"/>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Dobra</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70 – 79,99</w:t>
            </w:r>
          </w:p>
        </w:tc>
      </w:tr>
      <w:tr w:rsidR="00AE68F3" w:rsidRPr="001C19B6" w:rsidTr="00AE68F3">
        <w:trPr>
          <w:trHeight w:val="269"/>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Dobra +</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80 – 84,99</w:t>
            </w:r>
          </w:p>
        </w:tc>
      </w:tr>
      <w:tr w:rsidR="00AE68F3" w:rsidRPr="001C19B6" w:rsidTr="00AE68F3">
        <w:trPr>
          <w:trHeight w:val="301"/>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Bardzo dobra</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85 – 89,99</w:t>
            </w:r>
          </w:p>
        </w:tc>
      </w:tr>
      <w:tr w:rsidR="00AE68F3" w:rsidRPr="001C19B6" w:rsidTr="00AE68F3">
        <w:trPr>
          <w:trHeight w:val="290"/>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Bardzo dobra +</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90 – 95,99</w:t>
            </w:r>
          </w:p>
        </w:tc>
      </w:tr>
      <w:tr w:rsidR="00AE68F3" w:rsidRPr="001C19B6" w:rsidTr="00AE68F3">
        <w:trPr>
          <w:trHeight w:val="172"/>
        </w:trPr>
        <w:tc>
          <w:tcPr>
            <w:tcW w:w="1924"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Celująca</w:t>
            </w:r>
          </w:p>
        </w:tc>
        <w:tc>
          <w:tcPr>
            <w:tcW w:w="2012" w:type="dxa"/>
          </w:tcPr>
          <w:p w:rsidR="00AE68F3" w:rsidRPr="00AE68F3" w:rsidRDefault="00AE68F3" w:rsidP="00AE68F3">
            <w:pPr>
              <w:spacing w:line="240" w:lineRule="auto"/>
              <w:rPr>
                <w:rFonts w:ascii="Times New Roman" w:hAnsi="Times New Roman" w:cs="Times New Roman"/>
                <w:sz w:val="20"/>
                <w:szCs w:val="20"/>
              </w:rPr>
            </w:pPr>
            <w:r w:rsidRPr="00AE68F3">
              <w:rPr>
                <w:rFonts w:ascii="Times New Roman" w:hAnsi="Times New Roman" w:cs="Times New Roman"/>
                <w:sz w:val="20"/>
                <w:szCs w:val="20"/>
              </w:rPr>
              <w:t>powyżej 95</w:t>
            </w:r>
          </w:p>
        </w:tc>
      </w:tr>
    </w:tbl>
    <w:p w:rsidR="004A4041" w:rsidRPr="007E69B9" w:rsidRDefault="004A4041" w:rsidP="005E2BAB">
      <w:pPr>
        <w:numPr>
          <w:ilvl w:val="0"/>
          <w:numId w:val="30"/>
        </w:numPr>
        <w:tabs>
          <w:tab w:val="clear" w:pos="1980"/>
        </w:tabs>
        <w:autoSpaceDE w:val="0"/>
        <w:autoSpaceDN w:val="0"/>
        <w:adjustRightInd w:val="0"/>
        <w:spacing w:after="0" w:line="240" w:lineRule="auto"/>
        <w:ind w:left="426" w:hanging="426"/>
        <w:rPr>
          <w:rFonts w:ascii="Times New Roman" w:hAnsi="Times New Roman"/>
          <w:color w:val="000000"/>
          <w:sz w:val="20"/>
          <w:szCs w:val="20"/>
        </w:rPr>
      </w:pPr>
      <w:r w:rsidRPr="007E69B9">
        <w:rPr>
          <w:rFonts w:ascii="Times New Roman" w:hAnsi="Times New Roman"/>
          <w:color w:val="000000"/>
          <w:sz w:val="20"/>
          <w:szCs w:val="20"/>
        </w:rPr>
        <w:t>Zasady przechowywania sprawdzianów reguluje</w:t>
      </w:r>
      <w:r w:rsidR="00152A83" w:rsidRPr="007E69B9">
        <w:rPr>
          <w:rFonts w:ascii="Times New Roman" w:hAnsi="Times New Roman"/>
          <w:color w:val="000000"/>
          <w:sz w:val="20"/>
          <w:szCs w:val="20"/>
        </w:rPr>
        <w:t xml:space="preserve"> </w:t>
      </w:r>
      <w:r w:rsidR="00AE68F3">
        <w:rPr>
          <w:rFonts w:ascii="Times New Roman" w:hAnsi="Times New Roman"/>
          <w:color w:val="000000"/>
          <w:sz w:val="20"/>
          <w:szCs w:val="20"/>
        </w:rPr>
        <w:t>WZ</w:t>
      </w:r>
      <w:r w:rsidR="003F1E19">
        <w:rPr>
          <w:rFonts w:ascii="Times New Roman" w:hAnsi="Times New Roman"/>
          <w:color w:val="000000"/>
          <w:sz w:val="20"/>
          <w:szCs w:val="20"/>
        </w:rPr>
        <w:t>O</w:t>
      </w:r>
      <w:r w:rsidRPr="007E69B9">
        <w:rPr>
          <w:rFonts w:ascii="Times New Roman" w:hAnsi="Times New Roman"/>
          <w:color w:val="000000"/>
          <w:sz w:val="20"/>
          <w:szCs w:val="20"/>
        </w:rPr>
        <w:t>.</w:t>
      </w:r>
    </w:p>
    <w:p w:rsidR="004A4041" w:rsidRPr="007E69B9" w:rsidRDefault="004A4041" w:rsidP="005E2BAB">
      <w:pPr>
        <w:pStyle w:val="Akapitzlist"/>
        <w:numPr>
          <w:ilvl w:val="0"/>
          <w:numId w:val="30"/>
        </w:numPr>
        <w:tabs>
          <w:tab w:val="clear" w:pos="1980"/>
        </w:tabs>
        <w:autoSpaceDE w:val="0"/>
        <w:autoSpaceDN w:val="0"/>
        <w:adjustRightInd w:val="0"/>
        <w:spacing w:after="0" w:line="240" w:lineRule="auto"/>
        <w:ind w:left="426" w:hanging="426"/>
        <w:rPr>
          <w:color w:val="000000"/>
          <w:sz w:val="20"/>
          <w:szCs w:val="20"/>
        </w:rPr>
      </w:pPr>
      <w:r w:rsidRPr="007E69B9">
        <w:rPr>
          <w:b/>
          <w:bCs/>
          <w:color w:val="000000"/>
          <w:sz w:val="20"/>
          <w:szCs w:val="20"/>
        </w:rPr>
        <w:t xml:space="preserve">Odpowiedź ustna </w:t>
      </w:r>
      <w:r w:rsidRPr="007E69B9">
        <w:rPr>
          <w:color w:val="000000"/>
          <w:sz w:val="20"/>
          <w:szCs w:val="20"/>
        </w:rPr>
        <w:t>obejmuje zakres programowy aktualnie</w:t>
      </w:r>
      <w:r w:rsidR="00152A83" w:rsidRPr="007E69B9">
        <w:rPr>
          <w:color w:val="000000"/>
          <w:sz w:val="20"/>
          <w:szCs w:val="20"/>
        </w:rPr>
        <w:t xml:space="preserve"> </w:t>
      </w:r>
      <w:r w:rsidRPr="007E69B9">
        <w:rPr>
          <w:color w:val="000000"/>
          <w:sz w:val="20"/>
          <w:szCs w:val="20"/>
        </w:rPr>
        <w:t>realizowanego działu. Oceniając odpowiedź</w:t>
      </w:r>
      <w:r w:rsidR="002C73D6" w:rsidRPr="007E69B9">
        <w:rPr>
          <w:color w:val="000000"/>
          <w:sz w:val="20"/>
          <w:szCs w:val="20"/>
        </w:rPr>
        <w:t xml:space="preserve"> </w:t>
      </w:r>
      <w:r w:rsidRPr="007E69B9">
        <w:rPr>
          <w:color w:val="000000"/>
          <w:sz w:val="20"/>
          <w:szCs w:val="20"/>
        </w:rPr>
        <w:t>ustną, nauczyciel bierze pod uwagę:</w:t>
      </w:r>
    </w:p>
    <w:p w:rsidR="004A4041" w:rsidRPr="007E69B9" w:rsidRDefault="004A4041" w:rsidP="00A430F6">
      <w:pPr>
        <w:numPr>
          <w:ilvl w:val="1"/>
          <w:numId w:val="30"/>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zgodność wypowiedzi z postawionym pytaniem,</w:t>
      </w:r>
    </w:p>
    <w:p w:rsidR="004A4041" w:rsidRPr="007E69B9" w:rsidRDefault="004A4041" w:rsidP="00A430F6">
      <w:pPr>
        <w:numPr>
          <w:ilvl w:val="1"/>
          <w:numId w:val="30"/>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prawidłowe posługiwanie się pojęciami,</w:t>
      </w:r>
    </w:p>
    <w:p w:rsidR="004A4041" w:rsidRPr="007E69B9" w:rsidRDefault="004A4041" w:rsidP="00A430F6">
      <w:pPr>
        <w:numPr>
          <w:ilvl w:val="1"/>
          <w:numId w:val="30"/>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zawartość merytoryczną wypowiedzi,</w:t>
      </w:r>
    </w:p>
    <w:p w:rsidR="004A4041" w:rsidRPr="007E69B9" w:rsidRDefault="004A4041" w:rsidP="00A430F6">
      <w:pPr>
        <w:numPr>
          <w:ilvl w:val="1"/>
          <w:numId w:val="30"/>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sposób formułowania wypowiedzi.</w:t>
      </w:r>
    </w:p>
    <w:p w:rsidR="004A4041" w:rsidRPr="007E69B9" w:rsidRDefault="004A4041" w:rsidP="00152A83">
      <w:pPr>
        <w:pStyle w:val="Akapitzlist"/>
        <w:numPr>
          <w:ilvl w:val="0"/>
          <w:numId w:val="5"/>
        </w:numPr>
        <w:autoSpaceDE w:val="0"/>
        <w:autoSpaceDN w:val="0"/>
        <w:adjustRightInd w:val="0"/>
        <w:spacing w:after="0" w:line="240" w:lineRule="auto"/>
        <w:ind w:left="284" w:hanging="284"/>
        <w:rPr>
          <w:color w:val="000000"/>
          <w:sz w:val="20"/>
          <w:szCs w:val="20"/>
        </w:rPr>
      </w:pPr>
      <w:r w:rsidRPr="007E69B9">
        <w:rPr>
          <w:b/>
          <w:bCs/>
          <w:color w:val="000000"/>
          <w:sz w:val="20"/>
          <w:szCs w:val="20"/>
        </w:rPr>
        <w:t xml:space="preserve">Praca domowa </w:t>
      </w:r>
      <w:r w:rsidR="00152A83" w:rsidRPr="007E69B9">
        <w:rPr>
          <w:color w:val="000000"/>
          <w:sz w:val="20"/>
          <w:szCs w:val="20"/>
        </w:rPr>
        <w:t>jest pisemną lub ustną formą ć</w:t>
      </w:r>
      <w:r w:rsidRPr="007E69B9">
        <w:rPr>
          <w:color w:val="000000"/>
          <w:sz w:val="20"/>
          <w:szCs w:val="20"/>
        </w:rPr>
        <w:t>wiczenia</w:t>
      </w:r>
      <w:r w:rsidR="00152A83" w:rsidRPr="007E69B9">
        <w:rPr>
          <w:color w:val="000000"/>
          <w:sz w:val="20"/>
          <w:szCs w:val="20"/>
        </w:rPr>
        <w:t xml:space="preserve"> </w:t>
      </w:r>
      <w:r w:rsidRPr="007E69B9">
        <w:rPr>
          <w:color w:val="000000"/>
          <w:sz w:val="20"/>
          <w:szCs w:val="20"/>
        </w:rPr>
        <w:t>umiejętności i utrwalania wiadomości zdobytych</w:t>
      </w:r>
      <w:r w:rsidR="00152A83" w:rsidRPr="007E69B9">
        <w:rPr>
          <w:color w:val="000000"/>
          <w:sz w:val="20"/>
          <w:szCs w:val="20"/>
        </w:rPr>
        <w:t xml:space="preserve"> </w:t>
      </w:r>
      <w:r w:rsidRPr="007E69B9">
        <w:rPr>
          <w:color w:val="000000"/>
          <w:sz w:val="20"/>
          <w:szCs w:val="20"/>
        </w:rPr>
        <w:t>przez ucznia podczas lekcji.</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Pisemną pracę domową uczeń wykonuje w zeszycie,</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w zeszycie ćwiczeń lub w formie zleconej przez</w:t>
      </w:r>
      <w:r w:rsidR="002C73D6" w:rsidRPr="007E69B9">
        <w:rPr>
          <w:rFonts w:ascii="Times New Roman" w:hAnsi="Times New Roman"/>
          <w:color w:val="000000"/>
          <w:sz w:val="20"/>
          <w:szCs w:val="20"/>
        </w:rPr>
        <w:t xml:space="preserve"> </w:t>
      </w:r>
      <w:r w:rsidRPr="007E69B9">
        <w:rPr>
          <w:rFonts w:ascii="Times New Roman" w:hAnsi="Times New Roman"/>
          <w:color w:val="000000"/>
          <w:sz w:val="20"/>
          <w:szCs w:val="20"/>
        </w:rPr>
        <w:t>nauczyciela.</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Brak pracy domowej oceniany jest zgodnie z umową</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nauczyciela z uczniami, przy uwzględnieniu zapisów</w:t>
      </w:r>
      <w:r w:rsidR="002C73D6" w:rsidRPr="007E69B9">
        <w:rPr>
          <w:rFonts w:ascii="Times New Roman" w:hAnsi="Times New Roman"/>
          <w:color w:val="000000"/>
          <w:sz w:val="20"/>
          <w:szCs w:val="20"/>
        </w:rPr>
        <w:t xml:space="preserve"> </w:t>
      </w:r>
      <w:r w:rsidR="00AE68F3">
        <w:rPr>
          <w:rFonts w:ascii="Times New Roman" w:hAnsi="Times New Roman"/>
          <w:color w:val="000000"/>
          <w:sz w:val="20"/>
          <w:szCs w:val="20"/>
        </w:rPr>
        <w:t>WZ</w:t>
      </w:r>
      <w:r w:rsidRPr="007E69B9">
        <w:rPr>
          <w:rFonts w:ascii="Times New Roman" w:hAnsi="Times New Roman"/>
          <w:color w:val="000000"/>
          <w:sz w:val="20"/>
          <w:szCs w:val="20"/>
        </w:rPr>
        <w:t>O.</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lastRenderedPageBreak/>
        <w:t>Błędnie wykonana praca domowa jest sygnałem dla</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nauczyciela, mówiącym o konieczności wprowadzenia</w:t>
      </w:r>
      <w:r w:rsidR="002C73D6" w:rsidRPr="007E69B9">
        <w:rPr>
          <w:rFonts w:ascii="Times New Roman" w:hAnsi="Times New Roman"/>
          <w:color w:val="000000"/>
          <w:sz w:val="20"/>
          <w:szCs w:val="20"/>
        </w:rPr>
        <w:t xml:space="preserve"> </w:t>
      </w:r>
      <w:r w:rsidRPr="007E69B9">
        <w:rPr>
          <w:rFonts w:ascii="Times New Roman" w:hAnsi="Times New Roman"/>
          <w:color w:val="000000"/>
          <w:sz w:val="20"/>
          <w:szCs w:val="20"/>
        </w:rPr>
        <w:t>dodatkowych ćwiczeń utrwalających umiejętności</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i nie może być oceniona negatywnie.</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Przy wystawianiu oceny za pracę domową nauczyciel</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bierze pod uwagę samodzielność, poprawność</w:t>
      </w:r>
      <w:r w:rsidR="002C73D6" w:rsidRPr="007E69B9">
        <w:rPr>
          <w:rFonts w:ascii="Times New Roman" w:hAnsi="Times New Roman"/>
          <w:color w:val="000000"/>
          <w:sz w:val="20"/>
          <w:szCs w:val="20"/>
        </w:rPr>
        <w:t xml:space="preserve"> </w:t>
      </w:r>
      <w:r w:rsidR="00A430F6">
        <w:rPr>
          <w:rFonts w:ascii="Times New Roman" w:hAnsi="Times New Roman"/>
          <w:color w:val="000000"/>
          <w:sz w:val="20"/>
          <w:szCs w:val="20"/>
        </w:rPr>
        <w:br/>
      </w:r>
      <w:r w:rsidRPr="007E69B9">
        <w:rPr>
          <w:rFonts w:ascii="Times New Roman" w:hAnsi="Times New Roman"/>
          <w:color w:val="000000"/>
          <w:sz w:val="20"/>
          <w:szCs w:val="20"/>
        </w:rPr>
        <w:t>i estetykę wykonania.</w:t>
      </w:r>
    </w:p>
    <w:p w:rsidR="004A4041" w:rsidRPr="007E69B9" w:rsidRDefault="004A4041" w:rsidP="00152A83">
      <w:pPr>
        <w:pStyle w:val="Akapitzlist"/>
        <w:numPr>
          <w:ilvl w:val="0"/>
          <w:numId w:val="5"/>
        </w:numPr>
        <w:autoSpaceDE w:val="0"/>
        <w:autoSpaceDN w:val="0"/>
        <w:adjustRightInd w:val="0"/>
        <w:spacing w:after="0" w:line="240" w:lineRule="auto"/>
        <w:ind w:left="284" w:hanging="284"/>
        <w:rPr>
          <w:color w:val="000000"/>
          <w:sz w:val="20"/>
          <w:szCs w:val="20"/>
        </w:rPr>
      </w:pPr>
      <w:r w:rsidRPr="007E69B9">
        <w:rPr>
          <w:b/>
          <w:bCs/>
          <w:color w:val="000000"/>
          <w:sz w:val="20"/>
          <w:szCs w:val="20"/>
        </w:rPr>
        <w:t xml:space="preserve">Aktywność i praca ucznia na lekcji </w:t>
      </w:r>
      <w:r w:rsidRPr="007E69B9">
        <w:rPr>
          <w:color w:val="000000"/>
          <w:sz w:val="20"/>
          <w:szCs w:val="20"/>
        </w:rPr>
        <w:t>są oceniane</w:t>
      </w:r>
      <w:r w:rsidR="00152A83" w:rsidRPr="007E69B9">
        <w:rPr>
          <w:color w:val="000000"/>
          <w:sz w:val="20"/>
          <w:szCs w:val="20"/>
        </w:rPr>
        <w:t xml:space="preserve"> </w:t>
      </w:r>
      <w:r w:rsidRPr="007E69B9">
        <w:rPr>
          <w:color w:val="000000"/>
          <w:sz w:val="20"/>
          <w:szCs w:val="20"/>
        </w:rPr>
        <w:t>zależnie od ich charakteru,</w:t>
      </w:r>
      <w:r w:rsidR="00152A83" w:rsidRPr="007E69B9">
        <w:rPr>
          <w:color w:val="000000"/>
          <w:sz w:val="20"/>
          <w:szCs w:val="20"/>
        </w:rPr>
        <w:t xml:space="preserve"> </w:t>
      </w:r>
      <w:r w:rsidRPr="007E69B9">
        <w:rPr>
          <w:color w:val="000000"/>
          <w:sz w:val="20"/>
          <w:szCs w:val="20"/>
        </w:rPr>
        <w:t>za pomocą plusów i minusów.</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i/>
          <w:iCs/>
          <w:color w:val="000000"/>
          <w:sz w:val="20"/>
          <w:szCs w:val="20"/>
        </w:rPr>
      </w:pPr>
      <w:r w:rsidRPr="007E69B9">
        <w:rPr>
          <w:rFonts w:ascii="Times New Roman" w:hAnsi="Times New Roman"/>
          <w:color w:val="000000"/>
          <w:sz w:val="20"/>
          <w:szCs w:val="20"/>
        </w:rPr>
        <w:t>Plus uczeń może uzyskać m.in. za samodzielne wykonanie</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krótkiej pracy na lekcji, krótką prawidłową</w:t>
      </w:r>
      <w:r w:rsidR="002C73D6" w:rsidRPr="007E69B9">
        <w:rPr>
          <w:rFonts w:ascii="Times New Roman" w:hAnsi="Times New Roman"/>
          <w:color w:val="000000"/>
          <w:sz w:val="20"/>
          <w:szCs w:val="20"/>
        </w:rPr>
        <w:t xml:space="preserve"> </w:t>
      </w:r>
      <w:r w:rsidRPr="007E69B9">
        <w:rPr>
          <w:rFonts w:ascii="Times New Roman" w:hAnsi="Times New Roman"/>
          <w:color w:val="000000"/>
          <w:sz w:val="20"/>
          <w:szCs w:val="20"/>
        </w:rPr>
        <w:t>odpowiedź ustną, aktywną pracę w grupie, pomoc</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koleżeńską na lekcji przy rozwiązaniu problemu,</w:t>
      </w:r>
      <w:r w:rsidR="002C73D6" w:rsidRPr="007E69B9">
        <w:rPr>
          <w:rFonts w:ascii="Times New Roman" w:hAnsi="Times New Roman"/>
          <w:color w:val="000000"/>
          <w:sz w:val="20"/>
          <w:szCs w:val="20"/>
        </w:rPr>
        <w:t xml:space="preserve"> </w:t>
      </w:r>
      <w:r w:rsidRPr="007E69B9">
        <w:rPr>
          <w:rFonts w:ascii="Times New Roman" w:hAnsi="Times New Roman"/>
          <w:color w:val="000000"/>
          <w:sz w:val="20"/>
          <w:szCs w:val="20"/>
        </w:rPr>
        <w:t>przygotowanie do lekcji.</w:t>
      </w:r>
    </w:p>
    <w:p w:rsidR="00336904" w:rsidRDefault="004A4041" w:rsidP="00336904">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Minus uczeń może uzyskać m.in. za brak przygotowania</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do lekcji (np. brak przyrządów, zeszytu, zeszytu</w:t>
      </w:r>
      <w:r w:rsidR="002C73D6" w:rsidRPr="007E69B9">
        <w:rPr>
          <w:rFonts w:ascii="Times New Roman" w:hAnsi="Times New Roman"/>
          <w:color w:val="000000"/>
          <w:sz w:val="20"/>
          <w:szCs w:val="20"/>
        </w:rPr>
        <w:t xml:space="preserve"> </w:t>
      </w:r>
      <w:r w:rsidRPr="007E69B9">
        <w:rPr>
          <w:rFonts w:ascii="Times New Roman" w:hAnsi="Times New Roman"/>
          <w:color w:val="000000"/>
          <w:sz w:val="20"/>
          <w:szCs w:val="20"/>
        </w:rPr>
        <w:t>ćwiczeń), brak zaangażowania na lekcji.</w:t>
      </w:r>
    </w:p>
    <w:p w:rsidR="00152A83" w:rsidRPr="00336904" w:rsidRDefault="004A4041" w:rsidP="00336904">
      <w:pPr>
        <w:numPr>
          <w:ilvl w:val="1"/>
          <w:numId w:val="5"/>
        </w:numPr>
        <w:autoSpaceDE w:val="0"/>
        <w:autoSpaceDN w:val="0"/>
        <w:adjustRightInd w:val="0"/>
        <w:spacing w:after="0" w:line="240" w:lineRule="auto"/>
        <w:rPr>
          <w:rFonts w:ascii="Times New Roman" w:hAnsi="Times New Roman"/>
          <w:color w:val="000000"/>
          <w:sz w:val="20"/>
          <w:szCs w:val="20"/>
        </w:rPr>
      </w:pPr>
      <w:r w:rsidRPr="00336904">
        <w:rPr>
          <w:rFonts w:ascii="Times New Roman" w:hAnsi="Times New Roman"/>
          <w:color w:val="000000"/>
          <w:sz w:val="20"/>
          <w:szCs w:val="20"/>
        </w:rPr>
        <w:t>Sposób przeliczania plusów i minusów</w:t>
      </w:r>
      <w:r w:rsidR="00336904" w:rsidRPr="00336904">
        <w:rPr>
          <w:rFonts w:ascii="Times New Roman" w:hAnsi="Times New Roman"/>
          <w:color w:val="000000"/>
          <w:sz w:val="20"/>
          <w:szCs w:val="20"/>
        </w:rPr>
        <w:t>: trzy plusy – ocena celująca, trzy minusy – ocena niedostateczna.</w:t>
      </w:r>
      <w:r w:rsidRPr="00336904">
        <w:rPr>
          <w:rFonts w:ascii="Times New Roman" w:hAnsi="Times New Roman"/>
          <w:color w:val="000000"/>
          <w:sz w:val="20"/>
          <w:szCs w:val="20"/>
        </w:rPr>
        <w:t xml:space="preserve"> </w:t>
      </w:r>
    </w:p>
    <w:p w:rsidR="004A4041" w:rsidRPr="007E69B9" w:rsidRDefault="004A4041" w:rsidP="004A4041">
      <w:pPr>
        <w:pStyle w:val="Akapitzlist"/>
        <w:numPr>
          <w:ilvl w:val="0"/>
          <w:numId w:val="5"/>
        </w:numPr>
        <w:autoSpaceDE w:val="0"/>
        <w:autoSpaceDN w:val="0"/>
        <w:adjustRightInd w:val="0"/>
        <w:spacing w:after="0" w:line="240" w:lineRule="auto"/>
        <w:ind w:left="284" w:hanging="284"/>
        <w:rPr>
          <w:color w:val="000000"/>
          <w:sz w:val="20"/>
          <w:szCs w:val="20"/>
        </w:rPr>
      </w:pPr>
      <w:r w:rsidRPr="00336904">
        <w:rPr>
          <w:b/>
          <w:bCs/>
          <w:color w:val="000000"/>
          <w:sz w:val="20"/>
          <w:szCs w:val="20"/>
        </w:rPr>
        <w:t xml:space="preserve">Ćwiczenia praktyczne </w:t>
      </w:r>
      <w:r w:rsidRPr="00336904">
        <w:rPr>
          <w:color w:val="000000"/>
          <w:sz w:val="20"/>
          <w:szCs w:val="20"/>
        </w:rPr>
        <w:t>obejmują zadania praktyczne,</w:t>
      </w:r>
      <w:r w:rsidR="00152A83" w:rsidRPr="00336904">
        <w:rPr>
          <w:color w:val="000000"/>
          <w:sz w:val="20"/>
          <w:szCs w:val="20"/>
        </w:rPr>
        <w:t xml:space="preserve"> </w:t>
      </w:r>
      <w:r w:rsidRPr="00336904">
        <w:rPr>
          <w:color w:val="000000"/>
          <w:sz w:val="20"/>
          <w:szCs w:val="20"/>
        </w:rPr>
        <w:t>które uczeń wykonuje podczas lekcji. Oceniając je,</w:t>
      </w:r>
      <w:r w:rsidR="00152A83" w:rsidRPr="00336904">
        <w:rPr>
          <w:color w:val="000000"/>
          <w:sz w:val="20"/>
          <w:szCs w:val="20"/>
        </w:rPr>
        <w:t xml:space="preserve"> </w:t>
      </w:r>
      <w:r w:rsidRPr="00336904">
        <w:rPr>
          <w:color w:val="000000"/>
          <w:sz w:val="20"/>
          <w:szCs w:val="20"/>
        </w:rPr>
        <w:t>nauczyciel bierze pod uwagę:</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wartość merytoryczną,</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dokładność wykonania polecenia,</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staranność i estetykę,</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w wypadku pracy w grupie stopień zaangażowania</w:t>
      </w:r>
      <w:r w:rsidR="00152A83" w:rsidRPr="007E69B9">
        <w:rPr>
          <w:rFonts w:ascii="Times New Roman" w:hAnsi="Times New Roman"/>
          <w:color w:val="000000"/>
          <w:sz w:val="20"/>
          <w:szCs w:val="20"/>
        </w:rPr>
        <w:t xml:space="preserve"> </w:t>
      </w:r>
      <w:r w:rsidRPr="007E69B9">
        <w:rPr>
          <w:rFonts w:ascii="Times New Roman" w:hAnsi="Times New Roman"/>
          <w:color w:val="000000"/>
          <w:sz w:val="20"/>
          <w:szCs w:val="20"/>
        </w:rPr>
        <w:t>w wykonanie ćwiczenia.</w:t>
      </w:r>
    </w:p>
    <w:p w:rsidR="004A4041" w:rsidRPr="007E69B9" w:rsidRDefault="004A4041" w:rsidP="004A4041">
      <w:pPr>
        <w:pStyle w:val="Akapitzlist"/>
        <w:numPr>
          <w:ilvl w:val="0"/>
          <w:numId w:val="5"/>
        </w:numPr>
        <w:autoSpaceDE w:val="0"/>
        <w:autoSpaceDN w:val="0"/>
        <w:adjustRightInd w:val="0"/>
        <w:spacing w:after="0" w:line="240" w:lineRule="auto"/>
        <w:ind w:left="284" w:hanging="284"/>
        <w:rPr>
          <w:color w:val="000000"/>
          <w:sz w:val="20"/>
          <w:szCs w:val="20"/>
        </w:rPr>
      </w:pPr>
      <w:r w:rsidRPr="007E69B9">
        <w:rPr>
          <w:b/>
          <w:bCs/>
          <w:color w:val="000000"/>
          <w:sz w:val="20"/>
          <w:szCs w:val="20"/>
        </w:rPr>
        <w:t xml:space="preserve">Prace dodatkowe </w:t>
      </w:r>
      <w:r w:rsidRPr="007E69B9">
        <w:rPr>
          <w:color w:val="000000"/>
          <w:sz w:val="20"/>
          <w:szCs w:val="20"/>
        </w:rPr>
        <w:t>obejmują dodatkowe zadania dla</w:t>
      </w:r>
      <w:r w:rsidR="00152A83" w:rsidRPr="007E69B9">
        <w:rPr>
          <w:color w:val="000000"/>
          <w:sz w:val="20"/>
          <w:szCs w:val="20"/>
        </w:rPr>
        <w:t xml:space="preserve"> </w:t>
      </w:r>
      <w:r w:rsidRPr="007E69B9">
        <w:rPr>
          <w:color w:val="000000"/>
          <w:sz w:val="20"/>
          <w:szCs w:val="20"/>
        </w:rPr>
        <w:t>zainteresowanych uczniów, prace projektowe wykonane</w:t>
      </w:r>
      <w:r w:rsidR="00152A83" w:rsidRPr="007E69B9">
        <w:rPr>
          <w:color w:val="000000"/>
          <w:sz w:val="20"/>
          <w:szCs w:val="20"/>
        </w:rPr>
        <w:t xml:space="preserve"> </w:t>
      </w:r>
      <w:r w:rsidRPr="007E69B9">
        <w:rPr>
          <w:color w:val="000000"/>
          <w:sz w:val="20"/>
          <w:szCs w:val="20"/>
        </w:rPr>
        <w:t>indywidualnie lub zespołowo, przygotowanie</w:t>
      </w:r>
      <w:r w:rsidR="00152A83" w:rsidRPr="007E69B9">
        <w:rPr>
          <w:color w:val="000000"/>
          <w:sz w:val="20"/>
          <w:szCs w:val="20"/>
        </w:rPr>
        <w:t xml:space="preserve"> </w:t>
      </w:r>
      <w:r w:rsidRPr="007E69B9">
        <w:rPr>
          <w:color w:val="000000"/>
          <w:sz w:val="20"/>
          <w:szCs w:val="20"/>
        </w:rPr>
        <w:t>gazetki ściennej, wykonanie pomocy naukowych, prezentacji.</w:t>
      </w:r>
      <w:r w:rsidR="00152A83" w:rsidRPr="007E69B9">
        <w:rPr>
          <w:color w:val="000000"/>
          <w:sz w:val="20"/>
          <w:szCs w:val="20"/>
        </w:rPr>
        <w:t xml:space="preserve"> </w:t>
      </w:r>
      <w:r w:rsidRPr="007E69B9">
        <w:rPr>
          <w:color w:val="000000"/>
          <w:sz w:val="20"/>
          <w:szCs w:val="20"/>
        </w:rPr>
        <w:t>Oceniając ten rodzaj pracy, nauczyciel bierze</w:t>
      </w:r>
      <w:r w:rsidR="00152A83" w:rsidRPr="007E69B9">
        <w:rPr>
          <w:color w:val="000000"/>
          <w:sz w:val="20"/>
          <w:szCs w:val="20"/>
        </w:rPr>
        <w:t xml:space="preserve"> </w:t>
      </w:r>
      <w:r w:rsidRPr="007E69B9">
        <w:rPr>
          <w:color w:val="000000"/>
          <w:sz w:val="20"/>
          <w:szCs w:val="20"/>
        </w:rPr>
        <w:t>pod uwagę m.in.:</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wartość merytoryczną pracy,</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estetykę wykonania,</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wkład pracy ucznia,</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sposób prezentacji,</w:t>
      </w:r>
    </w:p>
    <w:p w:rsidR="004A4041" w:rsidRPr="007E69B9" w:rsidRDefault="004A4041" w:rsidP="00A430F6">
      <w:pPr>
        <w:numPr>
          <w:ilvl w:val="1"/>
          <w:numId w:val="5"/>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oryginalność i pomysłowość pracy.</w:t>
      </w:r>
    </w:p>
    <w:p w:rsidR="004A4041" w:rsidRDefault="004A4041" w:rsidP="004A4041">
      <w:pPr>
        <w:pStyle w:val="Akapitzlist"/>
        <w:numPr>
          <w:ilvl w:val="0"/>
          <w:numId w:val="5"/>
        </w:numPr>
        <w:autoSpaceDE w:val="0"/>
        <w:autoSpaceDN w:val="0"/>
        <w:adjustRightInd w:val="0"/>
        <w:spacing w:after="0" w:line="240" w:lineRule="auto"/>
        <w:ind w:left="284" w:hanging="284"/>
        <w:rPr>
          <w:color w:val="000000"/>
          <w:sz w:val="20"/>
          <w:szCs w:val="20"/>
        </w:rPr>
      </w:pPr>
      <w:r w:rsidRPr="007E69B9">
        <w:rPr>
          <w:b/>
          <w:bCs/>
          <w:color w:val="000000"/>
          <w:sz w:val="20"/>
          <w:szCs w:val="20"/>
        </w:rPr>
        <w:t xml:space="preserve">Szczególne osiągnięcia </w:t>
      </w:r>
      <w:r w:rsidRPr="007E69B9">
        <w:rPr>
          <w:color w:val="000000"/>
          <w:sz w:val="20"/>
          <w:szCs w:val="20"/>
        </w:rPr>
        <w:t>uczniów, w tym udział</w:t>
      </w:r>
      <w:r w:rsidR="00152A83" w:rsidRPr="007E69B9">
        <w:rPr>
          <w:color w:val="000000"/>
          <w:sz w:val="20"/>
          <w:szCs w:val="20"/>
        </w:rPr>
        <w:t xml:space="preserve"> </w:t>
      </w:r>
      <w:r w:rsidRPr="007E69B9">
        <w:rPr>
          <w:color w:val="000000"/>
          <w:sz w:val="20"/>
          <w:szCs w:val="20"/>
        </w:rPr>
        <w:t>w konkurs</w:t>
      </w:r>
      <w:r w:rsidR="00152A83" w:rsidRPr="007E69B9">
        <w:rPr>
          <w:color w:val="000000"/>
          <w:sz w:val="20"/>
          <w:szCs w:val="20"/>
        </w:rPr>
        <w:t>ach przedmiotowych, szkolnych i </w:t>
      </w:r>
      <w:r w:rsidRPr="007E69B9">
        <w:rPr>
          <w:color w:val="000000"/>
          <w:sz w:val="20"/>
          <w:szCs w:val="20"/>
        </w:rPr>
        <w:t>międzyszkolnych,</w:t>
      </w:r>
      <w:r w:rsidR="00152A83" w:rsidRPr="007E69B9">
        <w:rPr>
          <w:color w:val="000000"/>
          <w:sz w:val="20"/>
          <w:szCs w:val="20"/>
        </w:rPr>
        <w:t xml:space="preserve"> </w:t>
      </w:r>
      <w:r w:rsidRPr="007E69B9">
        <w:rPr>
          <w:color w:val="000000"/>
          <w:sz w:val="20"/>
          <w:szCs w:val="20"/>
        </w:rPr>
        <w:t>są oceniane zgodnie z zasadami zapisanymi</w:t>
      </w:r>
      <w:r w:rsidR="00152A83" w:rsidRPr="007E69B9">
        <w:rPr>
          <w:color w:val="000000"/>
          <w:sz w:val="20"/>
          <w:szCs w:val="20"/>
        </w:rPr>
        <w:t xml:space="preserve"> </w:t>
      </w:r>
      <w:r w:rsidR="009E026E" w:rsidRPr="007E69B9">
        <w:rPr>
          <w:color w:val="000000"/>
          <w:sz w:val="20"/>
          <w:szCs w:val="20"/>
        </w:rPr>
        <w:t xml:space="preserve">w </w:t>
      </w:r>
      <w:r w:rsidR="00336904">
        <w:rPr>
          <w:color w:val="000000"/>
          <w:sz w:val="20"/>
          <w:szCs w:val="20"/>
        </w:rPr>
        <w:t>WZ</w:t>
      </w:r>
      <w:r w:rsidR="003F1E19">
        <w:rPr>
          <w:color w:val="000000"/>
          <w:sz w:val="20"/>
          <w:szCs w:val="20"/>
        </w:rPr>
        <w:t>O</w:t>
      </w:r>
      <w:r w:rsidRPr="007E69B9">
        <w:rPr>
          <w:color w:val="000000"/>
          <w:sz w:val="20"/>
          <w:szCs w:val="20"/>
        </w:rPr>
        <w:t>.</w:t>
      </w:r>
    </w:p>
    <w:p w:rsidR="00D510C0" w:rsidRPr="00336904" w:rsidRDefault="00D510C0" w:rsidP="00D510C0">
      <w:pPr>
        <w:pStyle w:val="Akapitzlist"/>
        <w:numPr>
          <w:ilvl w:val="0"/>
          <w:numId w:val="5"/>
        </w:numPr>
        <w:autoSpaceDE w:val="0"/>
        <w:autoSpaceDN w:val="0"/>
        <w:adjustRightInd w:val="0"/>
        <w:spacing w:after="0" w:line="240" w:lineRule="auto"/>
        <w:ind w:left="284" w:hanging="284"/>
        <w:rPr>
          <w:color w:val="000000"/>
          <w:sz w:val="20"/>
          <w:szCs w:val="20"/>
        </w:rPr>
      </w:pPr>
      <w:r w:rsidRPr="00D510C0">
        <w:rPr>
          <w:bCs/>
          <w:color w:val="000000"/>
          <w:sz w:val="20"/>
          <w:szCs w:val="20"/>
        </w:rPr>
        <w:t xml:space="preserve">Uczeń ma prawo </w:t>
      </w:r>
      <w:r w:rsidR="005E2BAB">
        <w:rPr>
          <w:bCs/>
          <w:color w:val="000000"/>
          <w:sz w:val="20"/>
          <w:szCs w:val="20"/>
        </w:rPr>
        <w:t>dwa</w:t>
      </w:r>
      <w:r w:rsidRPr="00D510C0">
        <w:rPr>
          <w:bCs/>
          <w:color w:val="000000"/>
          <w:sz w:val="20"/>
          <w:szCs w:val="20"/>
        </w:rPr>
        <w:t xml:space="preserve"> razy w ciągu semestru być nieprzygotowanym do lekcji bez podania przyczyny.</w:t>
      </w:r>
      <w:r>
        <w:rPr>
          <w:bCs/>
          <w:color w:val="000000"/>
          <w:sz w:val="20"/>
          <w:szCs w:val="20"/>
        </w:rPr>
        <w:t xml:space="preserve"> Za nieprzygotowanie rozumie się brak pracy domowej, brak pomocy naukowych (zeszytu, książki, zeszytu ćwiczeń przyborów kreślarskich lub innych potrzebnych na lekcji pomocy). Nie zwalnia go to jednak z pracy na lekcji. Nieprzygotowanie to wraz z datą odnotowuje nauczyciel i na bieżąco informuje ucznia o wykorzystanych już </w:t>
      </w:r>
      <w:r>
        <w:rPr>
          <w:bCs/>
          <w:color w:val="000000"/>
          <w:sz w:val="20"/>
          <w:szCs w:val="20"/>
        </w:rPr>
        <w:br/>
        <w:t>i pozostałych do wykorzystania możliwościach usprawiedliwienia się</w:t>
      </w:r>
      <w:r w:rsidR="00336904">
        <w:rPr>
          <w:bCs/>
          <w:color w:val="000000"/>
          <w:sz w:val="20"/>
          <w:szCs w:val="20"/>
        </w:rPr>
        <w:t>.</w:t>
      </w:r>
    </w:p>
    <w:p w:rsidR="00336904" w:rsidRPr="00336904" w:rsidRDefault="00336904" w:rsidP="00336904">
      <w:pPr>
        <w:spacing w:line="240" w:lineRule="auto"/>
        <w:ind w:left="360"/>
        <w:jc w:val="both"/>
        <w:rPr>
          <w:rFonts w:ascii="Times New Roman" w:eastAsiaTheme="minorHAnsi" w:hAnsi="Times New Roman"/>
          <w:sz w:val="20"/>
          <w:szCs w:val="20"/>
        </w:rPr>
      </w:pPr>
      <w:r w:rsidRPr="00336904">
        <w:rPr>
          <w:rFonts w:ascii="Times New Roman" w:eastAsiaTheme="minorHAnsi" w:hAnsi="Times New Roman"/>
          <w:sz w:val="20"/>
          <w:szCs w:val="20"/>
        </w:rPr>
        <w:t>Możliwość zgłoszenia nieprzygo</w:t>
      </w:r>
      <w:r>
        <w:rPr>
          <w:rFonts w:ascii="Times New Roman" w:eastAsiaTheme="minorHAnsi" w:hAnsi="Times New Roman"/>
          <w:sz w:val="20"/>
          <w:szCs w:val="20"/>
        </w:rPr>
        <w:t>towania</w:t>
      </w:r>
      <w:r w:rsidRPr="00336904">
        <w:rPr>
          <w:rFonts w:ascii="Times New Roman" w:eastAsiaTheme="minorHAnsi" w:hAnsi="Times New Roman"/>
          <w:sz w:val="20"/>
          <w:szCs w:val="20"/>
        </w:rPr>
        <w:t xml:space="preserve"> nie dotyczy:</w:t>
      </w:r>
    </w:p>
    <w:p w:rsidR="00336904" w:rsidRPr="00336904" w:rsidRDefault="00336904" w:rsidP="00336904">
      <w:pPr>
        <w:spacing w:line="240" w:lineRule="auto"/>
        <w:ind w:left="360"/>
        <w:jc w:val="both"/>
        <w:rPr>
          <w:rFonts w:ascii="Times New Roman" w:eastAsiaTheme="minorHAnsi" w:hAnsi="Times New Roman"/>
          <w:sz w:val="20"/>
          <w:szCs w:val="20"/>
        </w:rPr>
      </w:pPr>
      <w:r w:rsidRPr="00336904">
        <w:rPr>
          <w:rFonts w:ascii="Times New Roman" w:eastAsiaTheme="minorHAnsi" w:hAnsi="Times New Roman"/>
          <w:sz w:val="20"/>
          <w:szCs w:val="20"/>
        </w:rPr>
        <w:t>- przygotowania do sprawdzianów i prac kontrolnych, których termin został wcześniej ustalony;</w:t>
      </w:r>
    </w:p>
    <w:p w:rsidR="00336904" w:rsidRPr="00336904" w:rsidRDefault="00336904" w:rsidP="00336904">
      <w:pPr>
        <w:spacing w:line="240" w:lineRule="auto"/>
        <w:ind w:left="360"/>
        <w:jc w:val="both"/>
        <w:rPr>
          <w:rFonts w:ascii="Times New Roman" w:eastAsiaTheme="minorHAnsi" w:hAnsi="Times New Roman"/>
          <w:sz w:val="20"/>
          <w:szCs w:val="20"/>
        </w:rPr>
      </w:pPr>
      <w:r w:rsidRPr="00336904">
        <w:rPr>
          <w:rFonts w:ascii="Times New Roman" w:eastAsiaTheme="minorHAnsi" w:hAnsi="Times New Roman"/>
          <w:sz w:val="20"/>
          <w:szCs w:val="20"/>
        </w:rPr>
        <w:t>- innych zadań przydzielonych uczniowi z ustaleniem terminu wykonania.</w:t>
      </w:r>
    </w:p>
    <w:p w:rsidR="00336904" w:rsidRPr="00336904" w:rsidRDefault="00336904" w:rsidP="00336904">
      <w:pPr>
        <w:spacing w:line="240" w:lineRule="auto"/>
        <w:ind w:left="360"/>
        <w:jc w:val="both"/>
        <w:rPr>
          <w:rFonts w:ascii="Times New Roman" w:eastAsiaTheme="minorHAnsi" w:hAnsi="Times New Roman"/>
          <w:sz w:val="20"/>
          <w:szCs w:val="20"/>
        </w:rPr>
      </w:pPr>
      <w:r w:rsidRPr="00336904">
        <w:rPr>
          <w:rFonts w:ascii="Times New Roman" w:eastAsiaTheme="minorHAnsi" w:hAnsi="Times New Roman"/>
          <w:sz w:val="20"/>
          <w:szCs w:val="20"/>
        </w:rPr>
        <w:t xml:space="preserve"> Nauczyciel może również uwzględnić fakt nieprzygotowania ucznia do zajęć, jeśli został on spowodowany wcześniejszą usprawiedliwioną nieobecnością w szkole lub innymi szczególnymi okolicznościami losowymi.</w:t>
      </w:r>
    </w:p>
    <w:p w:rsidR="00336904" w:rsidRPr="00D510C0" w:rsidRDefault="00336904" w:rsidP="00336904">
      <w:pPr>
        <w:pStyle w:val="Akapitzlist"/>
        <w:autoSpaceDE w:val="0"/>
        <w:autoSpaceDN w:val="0"/>
        <w:adjustRightInd w:val="0"/>
        <w:spacing w:after="0" w:line="240" w:lineRule="auto"/>
        <w:ind w:left="284"/>
        <w:rPr>
          <w:color w:val="000000"/>
          <w:sz w:val="20"/>
          <w:szCs w:val="20"/>
        </w:rPr>
      </w:pPr>
    </w:p>
    <w:p w:rsidR="00152A83" w:rsidRPr="007E69B9" w:rsidRDefault="00152A83" w:rsidP="004A4041">
      <w:pPr>
        <w:autoSpaceDE w:val="0"/>
        <w:autoSpaceDN w:val="0"/>
        <w:adjustRightInd w:val="0"/>
        <w:spacing w:after="0" w:line="240" w:lineRule="auto"/>
        <w:rPr>
          <w:rFonts w:ascii="Times New Roman" w:eastAsia="Humanist521PL-Roman" w:hAnsi="Times New Roman"/>
          <w:color w:val="000000"/>
          <w:sz w:val="20"/>
          <w:szCs w:val="20"/>
        </w:rPr>
      </w:pPr>
    </w:p>
    <w:p w:rsidR="00152A83" w:rsidRPr="007E69B9" w:rsidRDefault="004A4041" w:rsidP="00736F7E">
      <w:pPr>
        <w:pStyle w:val="Akapitzlist"/>
        <w:numPr>
          <w:ilvl w:val="0"/>
          <w:numId w:val="4"/>
        </w:numPr>
        <w:autoSpaceDE w:val="0"/>
        <w:autoSpaceDN w:val="0"/>
        <w:adjustRightInd w:val="0"/>
        <w:spacing w:after="0" w:line="240" w:lineRule="auto"/>
        <w:ind w:left="426" w:hanging="426"/>
        <w:rPr>
          <w:rFonts w:eastAsia="Humanist521PL-Roman"/>
          <w:color w:val="000000"/>
          <w:sz w:val="20"/>
          <w:szCs w:val="20"/>
          <w:u w:val="single"/>
        </w:rPr>
      </w:pPr>
      <w:r w:rsidRPr="007E69B9">
        <w:rPr>
          <w:rFonts w:eastAsia="Humanist521PL-Roman"/>
          <w:color w:val="000000"/>
          <w:sz w:val="20"/>
          <w:szCs w:val="20"/>
          <w:u w:val="single"/>
        </w:rPr>
        <w:t>Kryteria wystawiania oceny po I semestrze</w:t>
      </w:r>
      <w:r w:rsidR="00152A83" w:rsidRPr="007E69B9">
        <w:rPr>
          <w:rFonts w:eastAsia="Humanist521PL-Roman"/>
          <w:color w:val="000000"/>
          <w:sz w:val="20"/>
          <w:szCs w:val="20"/>
          <w:u w:val="single"/>
        </w:rPr>
        <w:t xml:space="preserve"> </w:t>
      </w:r>
      <w:r w:rsidRPr="007E69B9">
        <w:rPr>
          <w:rFonts w:eastAsia="Humanist521PL-Roman"/>
          <w:color w:val="000000"/>
          <w:sz w:val="20"/>
          <w:szCs w:val="20"/>
          <w:u w:val="single"/>
        </w:rPr>
        <w:t>oraz na koniec roku szkolnego</w:t>
      </w:r>
    </w:p>
    <w:p w:rsidR="00955D55" w:rsidRPr="007E69B9" w:rsidRDefault="004A4041" w:rsidP="004A4041">
      <w:pPr>
        <w:pStyle w:val="Akapitzlist"/>
        <w:numPr>
          <w:ilvl w:val="0"/>
          <w:numId w:val="8"/>
        </w:numPr>
        <w:autoSpaceDE w:val="0"/>
        <w:autoSpaceDN w:val="0"/>
        <w:adjustRightInd w:val="0"/>
        <w:spacing w:after="0" w:line="240" w:lineRule="auto"/>
        <w:ind w:left="284" w:hanging="284"/>
        <w:rPr>
          <w:color w:val="000000"/>
          <w:sz w:val="20"/>
          <w:szCs w:val="20"/>
        </w:rPr>
      </w:pPr>
      <w:r w:rsidRPr="007E69B9">
        <w:rPr>
          <w:color w:val="000000"/>
          <w:sz w:val="20"/>
          <w:szCs w:val="20"/>
        </w:rPr>
        <w:t>Klasyfikacja semestralna i roczna polega na podsumowaniu</w:t>
      </w:r>
      <w:r w:rsidR="00736F7E" w:rsidRPr="007E69B9">
        <w:rPr>
          <w:color w:val="000000"/>
          <w:sz w:val="20"/>
          <w:szCs w:val="20"/>
        </w:rPr>
        <w:t xml:space="preserve"> </w:t>
      </w:r>
      <w:r w:rsidRPr="007E69B9">
        <w:rPr>
          <w:color w:val="000000"/>
          <w:sz w:val="20"/>
          <w:szCs w:val="20"/>
        </w:rPr>
        <w:t>osiągnięć edukacyjnych ucznia oraz ustaleniu</w:t>
      </w:r>
      <w:r w:rsidR="00955D55" w:rsidRPr="007E69B9">
        <w:rPr>
          <w:color w:val="000000"/>
          <w:sz w:val="20"/>
          <w:szCs w:val="20"/>
        </w:rPr>
        <w:t xml:space="preserve"> </w:t>
      </w:r>
      <w:r w:rsidRPr="007E69B9">
        <w:rPr>
          <w:color w:val="000000"/>
          <w:sz w:val="20"/>
          <w:szCs w:val="20"/>
        </w:rPr>
        <w:t>oceny klasyfikacyjnej.</w:t>
      </w:r>
    </w:p>
    <w:p w:rsidR="004A4041" w:rsidRPr="007E69B9" w:rsidRDefault="00336904" w:rsidP="007E69B9">
      <w:pPr>
        <w:pStyle w:val="Akapitzlist"/>
        <w:numPr>
          <w:ilvl w:val="0"/>
          <w:numId w:val="8"/>
        </w:numPr>
        <w:autoSpaceDE w:val="0"/>
        <w:autoSpaceDN w:val="0"/>
        <w:adjustRightInd w:val="0"/>
        <w:spacing w:after="0" w:line="240" w:lineRule="auto"/>
        <w:ind w:left="284" w:hanging="284"/>
        <w:rPr>
          <w:sz w:val="20"/>
          <w:szCs w:val="20"/>
        </w:rPr>
      </w:pPr>
      <w:r>
        <w:rPr>
          <w:sz w:val="20"/>
          <w:szCs w:val="20"/>
        </w:rPr>
        <w:lastRenderedPageBreak/>
        <w:t xml:space="preserve">Zgodnie z zapisami WZO nauczyciel </w:t>
      </w:r>
      <w:r w:rsidR="004A4041" w:rsidRPr="007E69B9">
        <w:rPr>
          <w:sz w:val="20"/>
          <w:szCs w:val="20"/>
        </w:rPr>
        <w:t xml:space="preserve"> i wychowawcy</w:t>
      </w:r>
      <w:r w:rsidR="00955D55" w:rsidRPr="007E69B9">
        <w:rPr>
          <w:sz w:val="20"/>
          <w:szCs w:val="20"/>
        </w:rPr>
        <w:t xml:space="preserve"> </w:t>
      </w:r>
      <w:r w:rsidR="004A4041" w:rsidRPr="007E69B9">
        <w:rPr>
          <w:sz w:val="20"/>
          <w:szCs w:val="20"/>
        </w:rPr>
        <w:t>na początku każdego roku szkolnego informują</w:t>
      </w:r>
      <w:r w:rsidR="007E69B9" w:rsidRPr="007E69B9">
        <w:rPr>
          <w:sz w:val="20"/>
          <w:szCs w:val="20"/>
        </w:rPr>
        <w:t xml:space="preserve"> </w:t>
      </w:r>
      <w:r w:rsidR="004A4041" w:rsidRPr="007E69B9">
        <w:rPr>
          <w:sz w:val="20"/>
          <w:szCs w:val="20"/>
        </w:rPr>
        <w:t>uczniów oraz ich rodziców o:</w:t>
      </w:r>
    </w:p>
    <w:p w:rsidR="004A4041" w:rsidRPr="007E69B9" w:rsidRDefault="004A4041" w:rsidP="00A430F6">
      <w:pPr>
        <w:numPr>
          <w:ilvl w:val="1"/>
          <w:numId w:val="8"/>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wymaganiach edukacyjnych niezbędnych do uzyskania</w:t>
      </w:r>
      <w:r w:rsidR="00955D55" w:rsidRPr="007E69B9">
        <w:rPr>
          <w:rFonts w:ascii="Times New Roman" w:hAnsi="Times New Roman"/>
          <w:color w:val="000000"/>
          <w:sz w:val="20"/>
          <w:szCs w:val="20"/>
        </w:rPr>
        <w:t xml:space="preserve"> </w:t>
      </w:r>
      <w:r w:rsidRPr="007E69B9">
        <w:rPr>
          <w:rFonts w:ascii="Times New Roman" w:hAnsi="Times New Roman"/>
          <w:color w:val="000000"/>
          <w:sz w:val="20"/>
          <w:szCs w:val="20"/>
        </w:rPr>
        <w:t>poszczególnych śródrocznych i rocznych</w:t>
      </w:r>
      <w:r w:rsidR="007E69B9" w:rsidRPr="007E69B9">
        <w:rPr>
          <w:rFonts w:ascii="Times New Roman" w:hAnsi="Times New Roman"/>
          <w:color w:val="000000"/>
          <w:sz w:val="20"/>
          <w:szCs w:val="20"/>
        </w:rPr>
        <w:t xml:space="preserve"> </w:t>
      </w:r>
      <w:r w:rsidRPr="007E69B9">
        <w:rPr>
          <w:rFonts w:ascii="Times New Roman" w:hAnsi="Times New Roman"/>
          <w:color w:val="000000"/>
          <w:sz w:val="20"/>
          <w:szCs w:val="20"/>
        </w:rPr>
        <w:t xml:space="preserve">ocen klasyfikacyjnych z </w:t>
      </w:r>
      <w:r w:rsidR="00336904">
        <w:rPr>
          <w:rFonts w:ascii="Times New Roman" w:hAnsi="Times New Roman"/>
          <w:color w:val="000000"/>
          <w:sz w:val="20"/>
          <w:szCs w:val="20"/>
        </w:rPr>
        <w:t>fiz</w:t>
      </w:r>
      <w:r w:rsidRPr="007E69B9">
        <w:rPr>
          <w:rFonts w:ascii="Times New Roman" w:hAnsi="Times New Roman"/>
          <w:color w:val="000000"/>
          <w:sz w:val="20"/>
          <w:szCs w:val="20"/>
        </w:rPr>
        <w:t>yki,</w:t>
      </w:r>
    </w:p>
    <w:p w:rsidR="004A4041" w:rsidRPr="007E69B9" w:rsidRDefault="004A4041" w:rsidP="00A430F6">
      <w:pPr>
        <w:numPr>
          <w:ilvl w:val="1"/>
          <w:numId w:val="8"/>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sposobach sprawdz</w:t>
      </w:r>
      <w:r w:rsidR="00955D55" w:rsidRPr="007E69B9">
        <w:rPr>
          <w:rFonts w:ascii="Times New Roman" w:hAnsi="Times New Roman"/>
          <w:color w:val="000000"/>
          <w:sz w:val="20"/>
          <w:szCs w:val="20"/>
        </w:rPr>
        <w:t xml:space="preserve">ania osiągnięć edukacyjnych </w:t>
      </w:r>
      <w:r w:rsidRPr="007E69B9">
        <w:rPr>
          <w:rFonts w:ascii="Times New Roman" w:hAnsi="Times New Roman"/>
          <w:color w:val="000000"/>
          <w:sz w:val="20"/>
          <w:szCs w:val="20"/>
        </w:rPr>
        <w:t>uczniów,</w:t>
      </w:r>
    </w:p>
    <w:p w:rsidR="004A4041" w:rsidRPr="007E69B9" w:rsidRDefault="004A4041" w:rsidP="00A430F6">
      <w:pPr>
        <w:numPr>
          <w:ilvl w:val="1"/>
          <w:numId w:val="8"/>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warunkach i trybie uzyskania wyższej niż przewidywana</w:t>
      </w:r>
      <w:r w:rsidR="00955D55" w:rsidRPr="007E69B9">
        <w:rPr>
          <w:rFonts w:ascii="Times New Roman" w:hAnsi="Times New Roman"/>
          <w:color w:val="000000"/>
          <w:sz w:val="20"/>
          <w:szCs w:val="20"/>
        </w:rPr>
        <w:t xml:space="preserve"> </w:t>
      </w:r>
      <w:r w:rsidRPr="007E69B9">
        <w:rPr>
          <w:rFonts w:ascii="Times New Roman" w:hAnsi="Times New Roman"/>
          <w:color w:val="000000"/>
          <w:sz w:val="20"/>
          <w:szCs w:val="20"/>
        </w:rPr>
        <w:t>oceny klasyfikacyjnej,</w:t>
      </w:r>
    </w:p>
    <w:p w:rsidR="00955D55" w:rsidRPr="007E69B9" w:rsidRDefault="004A4041" w:rsidP="00A430F6">
      <w:pPr>
        <w:numPr>
          <w:ilvl w:val="1"/>
          <w:numId w:val="8"/>
        </w:numPr>
        <w:autoSpaceDE w:val="0"/>
        <w:autoSpaceDN w:val="0"/>
        <w:adjustRightInd w:val="0"/>
        <w:spacing w:after="0" w:line="240" w:lineRule="auto"/>
        <w:rPr>
          <w:rFonts w:ascii="Times New Roman" w:hAnsi="Times New Roman"/>
          <w:color w:val="000000"/>
          <w:sz w:val="20"/>
          <w:szCs w:val="20"/>
        </w:rPr>
      </w:pPr>
      <w:r w:rsidRPr="007E69B9">
        <w:rPr>
          <w:rFonts w:ascii="Times New Roman" w:hAnsi="Times New Roman"/>
          <w:color w:val="000000"/>
          <w:sz w:val="20"/>
          <w:szCs w:val="20"/>
        </w:rPr>
        <w:t>trybie odwoływania od wys</w:t>
      </w:r>
      <w:r w:rsidR="00955D55" w:rsidRPr="007E69B9">
        <w:rPr>
          <w:rFonts w:ascii="Times New Roman" w:hAnsi="Times New Roman"/>
          <w:color w:val="000000"/>
          <w:sz w:val="20"/>
          <w:szCs w:val="20"/>
        </w:rPr>
        <w:t>tawionej oceny klasyfikacyjnej.</w:t>
      </w:r>
    </w:p>
    <w:p w:rsidR="004A4041" w:rsidRPr="007E69B9" w:rsidRDefault="004A4041" w:rsidP="002409FA">
      <w:pPr>
        <w:pStyle w:val="Akapitzlist"/>
        <w:numPr>
          <w:ilvl w:val="0"/>
          <w:numId w:val="8"/>
        </w:numPr>
        <w:autoSpaceDE w:val="0"/>
        <w:autoSpaceDN w:val="0"/>
        <w:adjustRightInd w:val="0"/>
        <w:spacing w:after="0" w:line="240" w:lineRule="auto"/>
        <w:ind w:left="284" w:hanging="284"/>
        <w:rPr>
          <w:color w:val="000000"/>
          <w:sz w:val="20"/>
          <w:szCs w:val="20"/>
        </w:rPr>
      </w:pPr>
      <w:r w:rsidRPr="007E69B9">
        <w:rPr>
          <w:color w:val="000000"/>
          <w:sz w:val="20"/>
          <w:szCs w:val="20"/>
        </w:rPr>
        <w:t>Przy wystawianiu oceny śródrocznej lub rocznej nauczyciel</w:t>
      </w:r>
      <w:r w:rsidR="00955D55" w:rsidRPr="007E69B9">
        <w:rPr>
          <w:color w:val="000000"/>
          <w:sz w:val="20"/>
          <w:szCs w:val="20"/>
        </w:rPr>
        <w:t xml:space="preserve"> </w:t>
      </w:r>
      <w:r w:rsidRPr="007E69B9">
        <w:rPr>
          <w:color w:val="000000"/>
          <w:sz w:val="20"/>
          <w:szCs w:val="20"/>
        </w:rPr>
        <w:t>bierze pod uwagę stopień opanowania poszczególnych</w:t>
      </w:r>
      <w:r w:rsidR="00955D55" w:rsidRPr="007E69B9">
        <w:rPr>
          <w:color w:val="000000"/>
          <w:sz w:val="20"/>
          <w:szCs w:val="20"/>
        </w:rPr>
        <w:t xml:space="preserve"> </w:t>
      </w:r>
      <w:r w:rsidRPr="007E69B9">
        <w:rPr>
          <w:color w:val="000000"/>
          <w:sz w:val="20"/>
          <w:szCs w:val="20"/>
        </w:rPr>
        <w:t>działów tematycznych, oceniany na</w:t>
      </w:r>
      <w:r w:rsidR="00955D55" w:rsidRPr="007E69B9">
        <w:rPr>
          <w:color w:val="000000"/>
          <w:sz w:val="20"/>
          <w:szCs w:val="20"/>
        </w:rPr>
        <w:t xml:space="preserve"> </w:t>
      </w:r>
      <w:r w:rsidRPr="007E69B9">
        <w:rPr>
          <w:color w:val="000000"/>
          <w:sz w:val="20"/>
          <w:szCs w:val="20"/>
        </w:rPr>
        <w:t>podstawie wymienionych w</w:t>
      </w:r>
      <w:r w:rsidR="002409FA" w:rsidRPr="007E69B9">
        <w:rPr>
          <w:color w:val="000000"/>
          <w:sz w:val="20"/>
          <w:szCs w:val="20"/>
        </w:rPr>
        <w:t> </w:t>
      </w:r>
      <w:r w:rsidRPr="007E69B9">
        <w:rPr>
          <w:color w:val="000000"/>
          <w:sz w:val="20"/>
          <w:szCs w:val="20"/>
        </w:rPr>
        <w:t>punkcie II różnych form</w:t>
      </w:r>
      <w:r w:rsidR="002409FA" w:rsidRPr="007E69B9">
        <w:rPr>
          <w:color w:val="000000"/>
          <w:sz w:val="20"/>
          <w:szCs w:val="20"/>
        </w:rPr>
        <w:t xml:space="preserve"> </w:t>
      </w:r>
      <w:r w:rsidRPr="007E69B9">
        <w:rPr>
          <w:color w:val="000000"/>
          <w:sz w:val="20"/>
          <w:szCs w:val="20"/>
        </w:rPr>
        <w:t xml:space="preserve">sprawdzania wiadomości </w:t>
      </w:r>
      <w:r w:rsidR="007E69B9" w:rsidRPr="007E69B9">
        <w:rPr>
          <w:color w:val="000000"/>
          <w:sz w:val="20"/>
          <w:szCs w:val="20"/>
        </w:rPr>
        <w:br/>
      </w:r>
      <w:r w:rsidRPr="007E69B9">
        <w:rPr>
          <w:color w:val="000000"/>
          <w:sz w:val="20"/>
          <w:szCs w:val="20"/>
        </w:rPr>
        <w:t>i umiejętności. Szczegółowe</w:t>
      </w:r>
      <w:r w:rsidR="00955D55" w:rsidRPr="007E69B9">
        <w:rPr>
          <w:color w:val="000000"/>
          <w:sz w:val="20"/>
          <w:szCs w:val="20"/>
        </w:rPr>
        <w:t xml:space="preserve"> </w:t>
      </w:r>
      <w:r w:rsidRPr="007E69B9">
        <w:rPr>
          <w:color w:val="000000"/>
          <w:sz w:val="20"/>
          <w:szCs w:val="20"/>
        </w:rPr>
        <w:t>kryteria wystawienia oceny klasyfikacyjnej określa</w:t>
      </w:r>
      <w:r w:rsidR="009E026E" w:rsidRPr="007E69B9">
        <w:rPr>
          <w:color w:val="000000"/>
          <w:sz w:val="20"/>
          <w:szCs w:val="20"/>
        </w:rPr>
        <w:t>ją</w:t>
      </w:r>
      <w:r w:rsidR="002409FA" w:rsidRPr="007E69B9">
        <w:rPr>
          <w:color w:val="000000"/>
          <w:sz w:val="20"/>
          <w:szCs w:val="20"/>
        </w:rPr>
        <w:t xml:space="preserve"> </w:t>
      </w:r>
      <w:r w:rsidR="00336904">
        <w:rPr>
          <w:color w:val="000000"/>
          <w:sz w:val="20"/>
          <w:szCs w:val="20"/>
        </w:rPr>
        <w:t>WZ</w:t>
      </w:r>
      <w:r w:rsidR="003F1E19">
        <w:rPr>
          <w:color w:val="000000"/>
          <w:sz w:val="20"/>
          <w:szCs w:val="20"/>
        </w:rPr>
        <w:t>O</w:t>
      </w:r>
      <w:r w:rsidRPr="007E69B9">
        <w:rPr>
          <w:color w:val="000000"/>
          <w:sz w:val="20"/>
          <w:szCs w:val="20"/>
        </w:rPr>
        <w:t>.</w:t>
      </w:r>
    </w:p>
    <w:p w:rsidR="00955D55" w:rsidRPr="007E69B9" w:rsidRDefault="00955D55" w:rsidP="00955D55">
      <w:pPr>
        <w:autoSpaceDE w:val="0"/>
        <w:autoSpaceDN w:val="0"/>
        <w:adjustRightInd w:val="0"/>
        <w:spacing w:after="0" w:line="240" w:lineRule="auto"/>
        <w:ind w:firstLine="284"/>
        <w:rPr>
          <w:rFonts w:ascii="Times New Roman" w:hAnsi="Times New Roman"/>
          <w:color w:val="000000"/>
          <w:sz w:val="20"/>
          <w:szCs w:val="20"/>
        </w:rPr>
      </w:pPr>
    </w:p>
    <w:p w:rsidR="00955D55" w:rsidRPr="007E69B9" w:rsidRDefault="004A4041" w:rsidP="00955D55">
      <w:pPr>
        <w:pStyle w:val="Akapitzlist"/>
        <w:numPr>
          <w:ilvl w:val="0"/>
          <w:numId w:val="4"/>
        </w:numPr>
        <w:autoSpaceDE w:val="0"/>
        <w:autoSpaceDN w:val="0"/>
        <w:adjustRightInd w:val="0"/>
        <w:spacing w:after="0" w:line="240" w:lineRule="auto"/>
        <w:ind w:left="426" w:hanging="426"/>
        <w:rPr>
          <w:rFonts w:eastAsia="Humanist521PL-Roman"/>
          <w:color w:val="000000"/>
          <w:sz w:val="20"/>
          <w:szCs w:val="20"/>
          <w:u w:val="single"/>
        </w:rPr>
      </w:pPr>
      <w:r w:rsidRPr="007E69B9">
        <w:rPr>
          <w:rFonts w:eastAsia="Humanist521PL-Roman"/>
          <w:color w:val="000000"/>
          <w:sz w:val="20"/>
          <w:szCs w:val="20"/>
          <w:u w:val="single"/>
        </w:rPr>
        <w:t>Zasady uzupeł</w:t>
      </w:r>
      <w:r w:rsidR="00955D55" w:rsidRPr="007E69B9">
        <w:rPr>
          <w:rFonts w:eastAsia="Humanist521PL-Roman"/>
          <w:color w:val="000000"/>
          <w:sz w:val="20"/>
          <w:szCs w:val="20"/>
          <w:u w:val="single"/>
        </w:rPr>
        <w:t>niania brakó</w:t>
      </w:r>
      <w:r w:rsidRPr="007E69B9">
        <w:rPr>
          <w:rFonts w:eastAsia="Humanist521PL-Roman"/>
          <w:color w:val="000000"/>
          <w:sz w:val="20"/>
          <w:szCs w:val="20"/>
          <w:u w:val="single"/>
        </w:rPr>
        <w:t>w</w:t>
      </w:r>
      <w:r w:rsidR="00955D55" w:rsidRPr="007E69B9">
        <w:rPr>
          <w:rFonts w:eastAsia="Humanist521PL-Roman"/>
          <w:color w:val="000000"/>
          <w:sz w:val="20"/>
          <w:szCs w:val="20"/>
          <w:u w:val="single"/>
        </w:rPr>
        <w:t xml:space="preserve"> </w:t>
      </w:r>
      <w:r w:rsidRPr="007E69B9">
        <w:rPr>
          <w:rFonts w:eastAsia="Humanist521PL-Roman"/>
          <w:color w:val="000000"/>
          <w:sz w:val="20"/>
          <w:szCs w:val="20"/>
          <w:u w:val="single"/>
        </w:rPr>
        <w:t>i poprawiania ocen</w:t>
      </w:r>
    </w:p>
    <w:p w:rsidR="00955D55" w:rsidRPr="003F1E19" w:rsidRDefault="004A4041" w:rsidP="00955D55">
      <w:pPr>
        <w:pStyle w:val="Akapitzlist"/>
        <w:numPr>
          <w:ilvl w:val="0"/>
          <w:numId w:val="10"/>
        </w:numPr>
        <w:autoSpaceDE w:val="0"/>
        <w:autoSpaceDN w:val="0"/>
        <w:adjustRightInd w:val="0"/>
        <w:spacing w:after="0" w:line="240" w:lineRule="auto"/>
        <w:rPr>
          <w:sz w:val="20"/>
          <w:szCs w:val="20"/>
        </w:rPr>
      </w:pPr>
      <w:r w:rsidRPr="003F1E19">
        <w:rPr>
          <w:sz w:val="20"/>
          <w:szCs w:val="20"/>
        </w:rPr>
        <w:t xml:space="preserve">Uczeń może poprawić </w:t>
      </w:r>
      <w:r w:rsidR="003F1E19" w:rsidRPr="003F1E19">
        <w:rPr>
          <w:sz w:val="20"/>
          <w:szCs w:val="20"/>
        </w:rPr>
        <w:t>każdą ocenę.</w:t>
      </w:r>
    </w:p>
    <w:p w:rsidR="007E69B9" w:rsidRPr="007E69B9" w:rsidRDefault="004A4041" w:rsidP="00FD4492">
      <w:pPr>
        <w:pStyle w:val="Akapitzlist"/>
        <w:numPr>
          <w:ilvl w:val="0"/>
          <w:numId w:val="10"/>
        </w:numPr>
        <w:autoSpaceDE w:val="0"/>
        <w:autoSpaceDN w:val="0"/>
        <w:adjustRightInd w:val="0"/>
        <w:spacing w:after="0" w:line="240" w:lineRule="auto"/>
        <w:rPr>
          <w:sz w:val="20"/>
          <w:szCs w:val="20"/>
        </w:rPr>
      </w:pPr>
      <w:r w:rsidRPr="007E69B9">
        <w:rPr>
          <w:sz w:val="20"/>
          <w:szCs w:val="20"/>
        </w:rPr>
        <w:t xml:space="preserve">Oceny poprawiane są </w:t>
      </w:r>
      <w:r w:rsidR="007E69B9" w:rsidRPr="007E69B9">
        <w:rPr>
          <w:sz w:val="20"/>
          <w:szCs w:val="20"/>
        </w:rPr>
        <w:t>po lekcjach</w:t>
      </w:r>
      <w:r w:rsidRPr="007E69B9">
        <w:rPr>
          <w:sz w:val="20"/>
          <w:szCs w:val="20"/>
        </w:rPr>
        <w:t xml:space="preserve"> w terminie </w:t>
      </w:r>
      <w:r w:rsidR="009E026E" w:rsidRPr="007E69B9">
        <w:rPr>
          <w:sz w:val="20"/>
          <w:szCs w:val="20"/>
        </w:rPr>
        <w:t>dwóch tygodni</w:t>
      </w:r>
      <w:r w:rsidR="007E69B9" w:rsidRPr="007E69B9">
        <w:rPr>
          <w:sz w:val="20"/>
          <w:szCs w:val="20"/>
        </w:rPr>
        <w:t>,</w:t>
      </w:r>
      <w:r w:rsidR="00955D55" w:rsidRPr="007E69B9">
        <w:rPr>
          <w:sz w:val="20"/>
          <w:szCs w:val="20"/>
        </w:rPr>
        <w:t xml:space="preserve"> </w:t>
      </w:r>
      <w:r w:rsidRPr="007E69B9">
        <w:rPr>
          <w:sz w:val="20"/>
          <w:szCs w:val="20"/>
        </w:rPr>
        <w:t>po omówieniu</w:t>
      </w:r>
      <w:r w:rsidR="009E026E" w:rsidRPr="007E69B9">
        <w:rPr>
          <w:sz w:val="20"/>
          <w:szCs w:val="20"/>
        </w:rPr>
        <w:t xml:space="preserve"> sprawdzianu</w:t>
      </w:r>
      <w:r w:rsidR="007E69B9" w:rsidRPr="007E69B9">
        <w:rPr>
          <w:sz w:val="20"/>
          <w:szCs w:val="20"/>
        </w:rPr>
        <w:t xml:space="preserve"> lub pracy klasowej</w:t>
      </w:r>
      <w:r w:rsidR="005E2BAB">
        <w:rPr>
          <w:sz w:val="20"/>
          <w:szCs w:val="20"/>
        </w:rPr>
        <w:br/>
      </w:r>
      <w:r w:rsidR="009E026E" w:rsidRPr="007E69B9">
        <w:rPr>
          <w:sz w:val="20"/>
          <w:szCs w:val="20"/>
        </w:rPr>
        <w:t xml:space="preserve"> i wystawieniu ocen</w:t>
      </w:r>
      <w:r w:rsidR="007E69B9" w:rsidRPr="007E69B9">
        <w:rPr>
          <w:sz w:val="20"/>
          <w:szCs w:val="20"/>
        </w:rPr>
        <w:t xml:space="preserve"> w terminie dogodnym zarówno dla ucznia , jak i nauczyciela</w:t>
      </w:r>
      <w:r w:rsidRPr="007E69B9">
        <w:rPr>
          <w:sz w:val="20"/>
          <w:szCs w:val="20"/>
        </w:rPr>
        <w:t>.</w:t>
      </w:r>
    </w:p>
    <w:p w:rsidR="007E69B9" w:rsidRPr="007E69B9" w:rsidRDefault="007E69B9" w:rsidP="00FD4492">
      <w:pPr>
        <w:pStyle w:val="Akapitzlist"/>
        <w:numPr>
          <w:ilvl w:val="0"/>
          <w:numId w:val="10"/>
        </w:numPr>
        <w:autoSpaceDE w:val="0"/>
        <w:autoSpaceDN w:val="0"/>
        <w:adjustRightInd w:val="0"/>
        <w:spacing w:after="0" w:line="240" w:lineRule="auto"/>
        <w:rPr>
          <w:sz w:val="20"/>
          <w:szCs w:val="20"/>
        </w:rPr>
      </w:pPr>
      <w:r w:rsidRPr="007E69B9">
        <w:rPr>
          <w:sz w:val="20"/>
          <w:szCs w:val="20"/>
        </w:rPr>
        <w:t xml:space="preserve">Uczeń ma prawo tylko jeden raz podjąć próbę poprawy </w:t>
      </w:r>
      <w:r w:rsidR="00D97E60">
        <w:rPr>
          <w:sz w:val="20"/>
          <w:szCs w:val="20"/>
        </w:rPr>
        <w:t>pracy</w:t>
      </w:r>
      <w:r w:rsidRPr="007E69B9">
        <w:rPr>
          <w:sz w:val="20"/>
          <w:szCs w:val="20"/>
        </w:rPr>
        <w:t>. Przy wystawianiu rocznej lub semestralnej oceny z przedmiotu nauczyciel wylicza średnią arytmetyczną z obu ocen (właściwej i poprawionej).</w:t>
      </w:r>
    </w:p>
    <w:p w:rsidR="002409FA" w:rsidRPr="007E69B9" w:rsidRDefault="004A4041" w:rsidP="00FD4492">
      <w:pPr>
        <w:pStyle w:val="Akapitzlist"/>
        <w:numPr>
          <w:ilvl w:val="0"/>
          <w:numId w:val="10"/>
        </w:numPr>
        <w:autoSpaceDE w:val="0"/>
        <w:autoSpaceDN w:val="0"/>
        <w:adjustRightInd w:val="0"/>
        <w:spacing w:after="0" w:line="240" w:lineRule="auto"/>
        <w:rPr>
          <w:color w:val="000000"/>
          <w:sz w:val="20"/>
          <w:szCs w:val="20"/>
        </w:rPr>
      </w:pPr>
      <w:r w:rsidRPr="007E69B9">
        <w:rPr>
          <w:color w:val="000000"/>
          <w:sz w:val="20"/>
          <w:szCs w:val="20"/>
        </w:rPr>
        <w:t>Ocenę z pracy domowej lub ćwiczenia praktycznego</w:t>
      </w:r>
      <w:r w:rsidR="002409FA" w:rsidRPr="007E69B9">
        <w:rPr>
          <w:color w:val="000000"/>
          <w:sz w:val="20"/>
          <w:szCs w:val="20"/>
        </w:rPr>
        <w:t xml:space="preserve"> </w:t>
      </w:r>
      <w:r w:rsidRPr="007E69B9">
        <w:rPr>
          <w:color w:val="000000"/>
          <w:sz w:val="20"/>
          <w:szCs w:val="20"/>
        </w:rPr>
        <w:t>uczeń może poprawić wykonując tę pracę ponownie.</w:t>
      </w:r>
    </w:p>
    <w:p w:rsidR="004A4041" w:rsidRDefault="004A4041" w:rsidP="00FD4492">
      <w:pPr>
        <w:pStyle w:val="Akapitzlist"/>
        <w:numPr>
          <w:ilvl w:val="0"/>
          <w:numId w:val="10"/>
        </w:numPr>
        <w:autoSpaceDE w:val="0"/>
        <w:autoSpaceDN w:val="0"/>
        <w:adjustRightInd w:val="0"/>
        <w:spacing w:after="0" w:line="240" w:lineRule="auto"/>
        <w:rPr>
          <w:color w:val="000000"/>
          <w:sz w:val="20"/>
          <w:szCs w:val="20"/>
        </w:rPr>
      </w:pPr>
      <w:r w:rsidRPr="007E69B9">
        <w:rPr>
          <w:color w:val="000000"/>
          <w:sz w:val="20"/>
          <w:szCs w:val="20"/>
        </w:rPr>
        <w:t>Sposób poprawiania klasyfikacyjnej oceny niedostatecznej</w:t>
      </w:r>
      <w:r w:rsidR="002409FA" w:rsidRPr="007E69B9">
        <w:rPr>
          <w:color w:val="000000"/>
          <w:sz w:val="20"/>
          <w:szCs w:val="20"/>
        </w:rPr>
        <w:t xml:space="preserve"> </w:t>
      </w:r>
      <w:r w:rsidRPr="007E69B9">
        <w:rPr>
          <w:color w:val="000000"/>
          <w:sz w:val="20"/>
          <w:szCs w:val="20"/>
        </w:rPr>
        <w:t>semestralnej lub rocznej regulują przepisy</w:t>
      </w:r>
      <w:r w:rsidR="002409FA" w:rsidRPr="007E69B9">
        <w:rPr>
          <w:color w:val="000000"/>
          <w:sz w:val="20"/>
          <w:szCs w:val="20"/>
        </w:rPr>
        <w:t xml:space="preserve"> </w:t>
      </w:r>
      <w:r w:rsidR="00336904">
        <w:rPr>
          <w:color w:val="000000"/>
          <w:sz w:val="20"/>
          <w:szCs w:val="20"/>
        </w:rPr>
        <w:t>WZ</w:t>
      </w:r>
      <w:r w:rsidRPr="007E69B9">
        <w:rPr>
          <w:color w:val="000000"/>
          <w:sz w:val="20"/>
          <w:szCs w:val="20"/>
        </w:rPr>
        <w:t xml:space="preserve">O </w:t>
      </w:r>
      <w:r w:rsidR="00A430F6">
        <w:rPr>
          <w:color w:val="000000"/>
          <w:sz w:val="20"/>
          <w:szCs w:val="20"/>
        </w:rPr>
        <w:br/>
      </w:r>
      <w:r w:rsidRPr="007E69B9">
        <w:rPr>
          <w:color w:val="000000"/>
          <w:sz w:val="20"/>
          <w:szCs w:val="20"/>
        </w:rPr>
        <w:t>i rozporządzenia MEN.</w:t>
      </w:r>
    </w:p>
    <w:p w:rsidR="00FD4492" w:rsidRPr="00FD4492" w:rsidRDefault="00FD4492" w:rsidP="00FD4492">
      <w:pPr>
        <w:pStyle w:val="Akapitzlist"/>
        <w:numPr>
          <w:ilvl w:val="0"/>
          <w:numId w:val="10"/>
        </w:numPr>
        <w:spacing w:line="240" w:lineRule="auto"/>
        <w:rPr>
          <w:rFonts w:eastAsiaTheme="minorHAnsi"/>
          <w:sz w:val="20"/>
          <w:szCs w:val="20"/>
        </w:rPr>
      </w:pPr>
      <w:r w:rsidRPr="00FD4492">
        <w:rPr>
          <w:rFonts w:eastAsiaTheme="minorHAnsi"/>
          <w:sz w:val="20"/>
          <w:szCs w:val="20"/>
        </w:rPr>
        <w:t>Uczeń, który nie uczestniczył w zajęciach szkolnych z powodu choroby dłużej niż tydzień, ma możliwość zaliczenia obowiązkowych sprawdzianów pisemnych lub ustnych w ciągu tygodnia od powrotu ucznia do szkoły.</w:t>
      </w:r>
    </w:p>
    <w:p w:rsidR="00FD4492" w:rsidRPr="00FD4492" w:rsidRDefault="00FD4492" w:rsidP="00FD4492">
      <w:pPr>
        <w:pStyle w:val="Akapitzlist"/>
        <w:numPr>
          <w:ilvl w:val="0"/>
          <w:numId w:val="10"/>
        </w:numPr>
        <w:spacing w:line="240" w:lineRule="auto"/>
        <w:rPr>
          <w:rFonts w:eastAsiaTheme="minorHAnsi"/>
          <w:sz w:val="20"/>
          <w:szCs w:val="20"/>
        </w:rPr>
      </w:pPr>
      <w:r w:rsidRPr="00FD4492">
        <w:rPr>
          <w:rFonts w:eastAsiaTheme="minorHAnsi"/>
          <w:sz w:val="20"/>
          <w:szCs w:val="20"/>
        </w:rPr>
        <w:t>W przypadku niezgłoszenia się ucznia w celu zaliczenia materiału w ciągu tygodnia od powrotu ucznia do szkoły, nauczyciel może sprawdzić stan wiadomości z danego zakresu w dowolnym czasie i formie.</w:t>
      </w:r>
    </w:p>
    <w:p w:rsidR="00FD4492" w:rsidRPr="00FD4492" w:rsidRDefault="00FD4492" w:rsidP="00FD4492">
      <w:pPr>
        <w:pStyle w:val="Akapitzlist"/>
        <w:numPr>
          <w:ilvl w:val="0"/>
          <w:numId w:val="10"/>
        </w:numPr>
        <w:spacing w:line="240" w:lineRule="auto"/>
        <w:rPr>
          <w:rFonts w:eastAsiaTheme="minorHAnsi"/>
          <w:sz w:val="20"/>
          <w:szCs w:val="20"/>
        </w:rPr>
      </w:pPr>
      <w:r w:rsidRPr="00FD4492">
        <w:rPr>
          <w:rFonts w:eastAsiaTheme="minorHAnsi"/>
          <w:sz w:val="20"/>
          <w:szCs w:val="20"/>
        </w:rPr>
        <w:t>W przypadku 1 – 2 dniowej nieobecności ucznia w szkole ma on obowiązek zaliczenia sprawdzianów w terminie i formie ustalonej przez nauczyciela.</w:t>
      </w:r>
    </w:p>
    <w:p w:rsidR="00FD4492" w:rsidRPr="00FD4492" w:rsidRDefault="00FD4492" w:rsidP="00FD4492">
      <w:pPr>
        <w:pStyle w:val="Akapitzlist"/>
        <w:numPr>
          <w:ilvl w:val="0"/>
          <w:numId w:val="10"/>
        </w:numPr>
        <w:spacing w:line="240" w:lineRule="auto"/>
        <w:rPr>
          <w:rFonts w:eastAsiaTheme="minorHAnsi"/>
          <w:sz w:val="20"/>
          <w:szCs w:val="20"/>
        </w:rPr>
      </w:pPr>
      <w:r w:rsidRPr="00FD4492">
        <w:rPr>
          <w:rFonts w:eastAsiaTheme="minorHAnsi"/>
          <w:sz w:val="20"/>
          <w:szCs w:val="20"/>
        </w:rPr>
        <w:t>Nauczyciel może w szczególnych sytuacjach (np. długotrwała choroba, wypadki losowe) ustalić uczniowi inne warunki poprawy ocen i zaliczenia zaległych sprawdzianów.</w:t>
      </w:r>
    </w:p>
    <w:p w:rsidR="00FD4492" w:rsidRPr="00FD4492" w:rsidRDefault="00FD4492" w:rsidP="00FD4492">
      <w:pPr>
        <w:pStyle w:val="Akapitzlist"/>
        <w:numPr>
          <w:ilvl w:val="0"/>
          <w:numId w:val="10"/>
        </w:numPr>
        <w:spacing w:line="240" w:lineRule="auto"/>
        <w:rPr>
          <w:rFonts w:eastAsiaTheme="minorHAnsi"/>
          <w:sz w:val="20"/>
          <w:szCs w:val="20"/>
        </w:rPr>
      </w:pPr>
      <w:r w:rsidRPr="00FD4492">
        <w:rPr>
          <w:rFonts w:eastAsiaTheme="minorHAnsi"/>
          <w:sz w:val="20"/>
          <w:szCs w:val="20"/>
        </w:rPr>
        <w:t xml:space="preserve"> Jeżeli uczeń nie zaliczy w wyznaczonym terminie obowiązkowych sprawdzianów pisemnych lub ustnych nauczyciel wpisuje w dzienniku w odpowiednią kolumnę ocenę 1, która liczona będzie do średniej ważonej z wagą przypisaną do danej formy kontroli wiadomości.</w:t>
      </w:r>
    </w:p>
    <w:p w:rsidR="00FD4492" w:rsidRPr="00FD4492" w:rsidRDefault="00FD4492" w:rsidP="00FD4492">
      <w:pPr>
        <w:pStyle w:val="Akapitzlist"/>
        <w:numPr>
          <w:ilvl w:val="0"/>
          <w:numId w:val="10"/>
        </w:numPr>
        <w:spacing w:line="240" w:lineRule="auto"/>
        <w:rPr>
          <w:rFonts w:eastAsiaTheme="minorHAnsi"/>
          <w:sz w:val="20"/>
          <w:szCs w:val="20"/>
        </w:rPr>
      </w:pPr>
      <w:r w:rsidRPr="00FD4492">
        <w:rPr>
          <w:rFonts w:eastAsiaTheme="minorHAnsi"/>
          <w:sz w:val="20"/>
          <w:szCs w:val="20"/>
        </w:rPr>
        <w:t xml:space="preserve"> Uczeń, który otrzymał śródroczną ocenę niedostateczną, zobowiązany jest w czasie i formie wyznaczonej przez nauczyciela do uzupełnienia braków w wiadomościach i umiejętnościach.</w:t>
      </w:r>
    </w:p>
    <w:p w:rsidR="00B505EF" w:rsidRPr="00733DEC" w:rsidRDefault="00B505EF" w:rsidP="005C3D74">
      <w:pPr>
        <w:pStyle w:val="Akapitzlist"/>
        <w:autoSpaceDE w:val="0"/>
        <w:autoSpaceDN w:val="0"/>
        <w:adjustRightInd w:val="0"/>
        <w:spacing w:after="0" w:line="240" w:lineRule="auto"/>
        <w:ind w:left="0"/>
        <w:jc w:val="both"/>
        <w:rPr>
          <w:rFonts w:eastAsia="Humanist521PL-Roman"/>
          <w:color w:val="000000"/>
          <w:sz w:val="20"/>
          <w:szCs w:val="20"/>
        </w:rPr>
      </w:pPr>
    </w:p>
    <w:p w:rsidR="005C3D74" w:rsidRDefault="00B2150B" w:rsidP="00FD4492">
      <w:pPr>
        <w:pStyle w:val="Akapitzlist"/>
        <w:numPr>
          <w:ilvl w:val="0"/>
          <w:numId w:val="4"/>
        </w:numPr>
        <w:autoSpaceDE w:val="0"/>
        <w:autoSpaceDN w:val="0"/>
        <w:adjustRightInd w:val="0"/>
        <w:spacing w:after="0" w:line="240" w:lineRule="auto"/>
        <w:ind w:left="284" w:hanging="284"/>
        <w:rPr>
          <w:rFonts w:eastAsia="Humanist521PL-Roman"/>
          <w:color w:val="000000"/>
          <w:sz w:val="20"/>
          <w:szCs w:val="20"/>
        </w:rPr>
      </w:pPr>
      <w:r w:rsidRPr="00FD4492">
        <w:rPr>
          <w:rFonts w:eastAsia="Humanist521PL-Roman"/>
          <w:color w:val="000000"/>
          <w:sz w:val="20"/>
          <w:szCs w:val="20"/>
          <w:u w:val="single"/>
        </w:rPr>
        <w:t>U</w:t>
      </w:r>
      <w:r w:rsidR="007E69B9" w:rsidRPr="00FD4492">
        <w:rPr>
          <w:rFonts w:eastAsia="Humanist521PL-Roman"/>
          <w:color w:val="000000"/>
          <w:sz w:val="20"/>
          <w:szCs w:val="20"/>
          <w:u w:val="single"/>
        </w:rPr>
        <w:t xml:space="preserve">czniowie </w:t>
      </w:r>
      <w:r w:rsidRPr="00FD4492">
        <w:rPr>
          <w:rFonts w:eastAsia="Humanist521PL-Roman"/>
          <w:color w:val="000000"/>
          <w:sz w:val="20"/>
          <w:szCs w:val="20"/>
          <w:u w:val="single"/>
        </w:rPr>
        <w:t>ze specyficznymi trudnościami w nauce</w:t>
      </w:r>
      <w:r>
        <w:rPr>
          <w:rFonts w:eastAsia="Humanist521PL-Roman"/>
          <w:color w:val="000000"/>
          <w:sz w:val="20"/>
          <w:szCs w:val="20"/>
        </w:rPr>
        <w:t xml:space="preserve">, </w:t>
      </w:r>
      <w:r w:rsidR="007E69B9">
        <w:rPr>
          <w:rFonts w:eastAsia="Humanist521PL-Roman"/>
          <w:color w:val="000000"/>
          <w:sz w:val="20"/>
          <w:szCs w:val="20"/>
        </w:rPr>
        <w:t xml:space="preserve">posiadający </w:t>
      </w:r>
      <w:r>
        <w:rPr>
          <w:rFonts w:eastAsia="Humanist521PL-Roman"/>
          <w:color w:val="000000"/>
          <w:sz w:val="20"/>
          <w:szCs w:val="20"/>
        </w:rPr>
        <w:t xml:space="preserve">opinie/orzeczenia </w:t>
      </w:r>
      <w:r w:rsidR="007E69B9">
        <w:rPr>
          <w:rFonts w:eastAsia="Humanist521PL-Roman"/>
          <w:color w:val="000000"/>
          <w:sz w:val="20"/>
          <w:szCs w:val="20"/>
        </w:rPr>
        <w:t xml:space="preserve">z poradni psychologiczno-pedagogicznej mają prawo do dostosowania im wymagań </w:t>
      </w:r>
      <w:r>
        <w:rPr>
          <w:rFonts w:eastAsia="Humanist521PL-Roman"/>
          <w:color w:val="000000"/>
          <w:sz w:val="20"/>
          <w:szCs w:val="20"/>
        </w:rPr>
        <w:t xml:space="preserve">edukacyjnych oraz form i metod pracy do indywidualnych potrzeb psychofizycznych i edukacyjnych zgodnie z zaleceniami znajdującymi się </w:t>
      </w:r>
      <w:r w:rsidR="00A430F6">
        <w:rPr>
          <w:rFonts w:eastAsia="Humanist521PL-Roman"/>
          <w:color w:val="000000"/>
          <w:sz w:val="20"/>
          <w:szCs w:val="20"/>
        </w:rPr>
        <w:br/>
      </w:r>
      <w:r>
        <w:rPr>
          <w:rFonts w:eastAsia="Humanist521PL-Roman"/>
          <w:color w:val="000000"/>
          <w:sz w:val="20"/>
          <w:szCs w:val="20"/>
        </w:rPr>
        <w:t>w opinii/orzeczeniu.</w:t>
      </w:r>
    </w:p>
    <w:p w:rsidR="005C3D74" w:rsidRDefault="005C3D74" w:rsidP="00BC7049">
      <w:pPr>
        <w:pStyle w:val="Akapitzlist"/>
        <w:autoSpaceDE w:val="0"/>
        <w:autoSpaceDN w:val="0"/>
        <w:adjustRightInd w:val="0"/>
        <w:spacing w:after="0" w:line="240" w:lineRule="auto"/>
        <w:jc w:val="both"/>
        <w:rPr>
          <w:rFonts w:eastAsia="Humanist521PL-Roman"/>
          <w:color w:val="000000"/>
          <w:sz w:val="20"/>
          <w:szCs w:val="20"/>
        </w:rPr>
      </w:pPr>
    </w:p>
    <w:p w:rsidR="00BC7049" w:rsidRDefault="00BC7049" w:rsidP="00BC7049">
      <w:pPr>
        <w:pStyle w:val="Akapitzlist"/>
        <w:autoSpaceDE w:val="0"/>
        <w:autoSpaceDN w:val="0"/>
        <w:adjustRightInd w:val="0"/>
        <w:spacing w:after="0" w:line="240" w:lineRule="auto"/>
        <w:jc w:val="both"/>
        <w:rPr>
          <w:rFonts w:eastAsia="Humanist521PL-Roman"/>
          <w:color w:val="000000"/>
          <w:sz w:val="20"/>
          <w:szCs w:val="20"/>
        </w:rPr>
      </w:pPr>
    </w:p>
    <w:p w:rsidR="00FD4492" w:rsidRDefault="00FD4492" w:rsidP="004E5F05">
      <w:pPr>
        <w:pStyle w:val="Akapitzlist"/>
        <w:autoSpaceDE w:val="0"/>
        <w:autoSpaceDN w:val="0"/>
        <w:adjustRightInd w:val="0"/>
        <w:spacing w:after="0" w:line="240" w:lineRule="auto"/>
        <w:ind w:left="284"/>
        <w:jc w:val="center"/>
        <w:rPr>
          <w:rFonts w:eastAsia="Humanist521PL-Roman"/>
          <w:color w:val="000000"/>
          <w:sz w:val="20"/>
          <w:szCs w:val="20"/>
        </w:rPr>
      </w:pPr>
    </w:p>
    <w:p w:rsidR="00FD4492" w:rsidRDefault="00FD4492" w:rsidP="004E5F05">
      <w:pPr>
        <w:pStyle w:val="Akapitzlist"/>
        <w:autoSpaceDE w:val="0"/>
        <w:autoSpaceDN w:val="0"/>
        <w:adjustRightInd w:val="0"/>
        <w:spacing w:after="0" w:line="240" w:lineRule="auto"/>
        <w:ind w:left="284"/>
        <w:jc w:val="center"/>
        <w:rPr>
          <w:rFonts w:eastAsia="Humanist521PL-Roman"/>
          <w:color w:val="000000"/>
          <w:sz w:val="20"/>
          <w:szCs w:val="20"/>
        </w:rPr>
      </w:pPr>
    </w:p>
    <w:p w:rsidR="00B505EF" w:rsidRPr="004E5F05" w:rsidRDefault="004E5F05" w:rsidP="004E5F05">
      <w:pPr>
        <w:pStyle w:val="Akapitzlist"/>
        <w:autoSpaceDE w:val="0"/>
        <w:autoSpaceDN w:val="0"/>
        <w:adjustRightInd w:val="0"/>
        <w:spacing w:after="0" w:line="240" w:lineRule="auto"/>
        <w:ind w:left="284"/>
        <w:jc w:val="center"/>
        <w:rPr>
          <w:rFonts w:eastAsia="Humanist521PL-Roman"/>
          <w:b/>
          <w:color w:val="000000"/>
          <w:sz w:val="28"/>
          <w:szCs w:val="28"/>
        </w:rPr>
      </w:pPr>
      <w:r w:rsidRPr="004E5F05">
        <w:rPr>
          <w:rFonts w:eastAsia="Humanist521PL-Roman"/>
          <w:b/>
          <w:color w:val="000000"/>
          <w:sz w:val="28"/>
          <w:szCs w:val="28"/>
        </w:rPr>
        <w:t>Klasa VII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35"/>
        <w:gridCol w:w="3434"/>
        <w:gridCol w:w="3435"/>
        <w:gridCol w:w="3434"/>
      </w:tblGrid>
      <w:tr w:rsidR="005C3D74" w:rsidRPr="005C3D74" w:rsidTr="005C3D74">
        <w:trPr>
          <w:trHeight w:val="396"/>
          <w:tblHeader/>
          <w:jc w:val="center"/>
        </w:trPr>
        <w:tc>
          <w:tcPr>
            <w:tcW w:w="13738" w:type="dxa"/>
            <w:gridSpan w:val="4"/>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lastRenderedPageBreak/>
              <w:t>Wymagania na poszczególne oceny</w:t>
            </w:r>
          </w:p>
        </w:tc>
      </w:tr>
      <w:tr w:rsidR="005C3D74" w:rsidRPr="005C3D74" w:rsidTr="005C3D74">
        <w:trPr>
          <w:trHeight w:val="396"/>
          <w:tblHeader/>
          <w:jc w:val="center"/>
        </w:trPr>
        <w:tc>
          <w:tcPr>
            <w:tcW w:w="3435"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konieczne</w:t>
            </w:r>
          </w:p>
        </w:tc>
        <w:tc>
          <w:tcPr>
            <w:tcW w:w="3434"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podstawowe</w:t>
            </w:r>
          </w:p>
        </w:tc>
        <w:tc>
          <w:tcPr>
            <w:tcW w:w="3435"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rozszerzające</w:t>
            </w:r>
          </w:p>
        </w:tc>
        <w:tc>
          <w:tcPr>
            <w:tcW w:w="3434"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dopełniające</w:t>
            </w:r>
          </w:p>
        </w:tc>
      </w:tr>
      <w:tr w:rsidR="005C3D74" w:rsidRPr="005C3D74" w:rsidTr="005C3D74">
        <w:trPr>
          <w:trHeight w:val="396"/>
          <w:tblHeader/>
          <w:jc w:val="center"/>
        </w:trPr>
        <w:tc>
          <w:tcPr>
            <w:tcW w:w="3435"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dopuszczający</w:t>
            </w:r>
          </w:p>
        </w:tc>
        <w:tc>
          <w:tcPr>
            <w:tcW w:w="3434"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dostateczny</w:t>
            </w:r>
          </w:p>
        </w:tc>
        <w:tc>
          <w:tcPr>
            <w:tcW w:w="3435"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dobry</w:t>
            </w:r>
          </w:p>
        </w:tc>
        <w:tc>
          <w:tcPr>
            <w:tcW w:w="3434" w:type="dxa"/>
            <w:shd w:val="clear" w:color="auto" w:fill="auto"/>
            <w:tcMar>
              <w:top w:w="80" w:type="dxa"/>
              <w:left w:w="80" w:type="dxa"/>
              <w:bottom w:w="80" w:type="dxa"/>
              <w:right w:w="80" w:type="dxa"/>
            </w:tcMar>
            <w:vAlign w:val="center"/>
          </w:tcPr>
          <w:p w:rsidR="005C3D74" w:rsidRPr="005C3D74" w:rsidRDefault="005C3D74" w:rsidP="005C3D74">
            <w:pPr>
              <w:widowControl w:val="0"/>
              <w:autoSpaceDE w:val="0"/>
              <w:autoSpaceDN w:val="0"/>
              <w:adjustRightInd w:val="0"/>
              <w:spacing w:after="0" w:line="192" w:lineRule="atLeast"/>
              <w:jc w:val="center"/>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bardzo dobry</w:t>
            </w:r>
          </w:p>
        </w:tc>
      </w:tr>
      <w:tr w:rsidR="005C3D74" w:rsidRPr="005C3D74" w:rsidTr="005C3D74">
        <w:trPr>
          <w:trHeight w:val="283"/>
          <w:jc w:val="center"/>
        </w:trPr>
        <w:tc>
          <w:tcPr>
            <w:tcW w:w="13738" w:type="dxa"/>
            <w:gridSpan w:val="4"/>
            <w:shd w:val="clear" w:color="auto" w:fill="auto"/>
            <w:tcMar>
              <w:top w:w="57" w:type="dxa"/>
              <w:left w:w="55" w:type="dxa"/>
              <w:bottom w:w="57" w:type="dxa"/>
              <w:right w:w="55" w:type="dxa"/>
            </w:tcMar>
            <w:vAlign w:val="center"/>
          </w:tcPr>
          <w:p w:rsidR="005C3D74" w:rsidRPr="005C3D74" w:rsidRDefault="005C3D74" w:rsidP="005C3D74">
            <w:pPr>
              <w:widowControl w:val="0"/>
              <w:autoSpaceDE w:val="0"/>
              <w:autoSpaceDN w:val="0"/>
              <w:adjustRightInd w:val="0"/>
              <w:spacing w:after="0" w:line="288" w:lineRule="auto"/>
              <w:jc w:val="center"/>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caps/>
                <w:sz w:val="17"/>
                <w:szCs w:val="17"/>
              </w:rPr>
              <w:t>Rozdział I. ZACZYNAMY UCZYĆ SIĘ fizykI</w:t>
            </w:r>
          </w:p>
        </w:tc>
      </w:tr>
      <w:tr w:rsidR="005C3D74" w:rsidRPr="005C3D74" w:rsidTr="005C3D74">
        <w:trPr>
          <w:trHeight w:val="113"/>
          <w:jc w:val="center"/>
        </w:trPr>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t>Uczeń</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podaje nazwy przyrządów stosowanych w poznawaniu przyrody</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przestrzega zasad higieny i bezpieczeństwa</w:t>
            </w:r>
            <w:r w:rsidRPr="005C3D74">
              <w:rPr>
                <w:rFonts w:ascii="Humanst521EU-Normal" w:eastAsia="Times New Roman" w:hAnsi="Humanst521EU-Normal" w:cs="Humanst521EU-Normal"/>
                <w:sz w:val="17"/>
                <w:szCs w:val="17"/>
              </w:rPr>
              <w:br/>
              <w:t>w pracowni fizycznej</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stwierdza, że podstawą eksperymentów</w:t>
            </w:r>
            <w:r w:rsidRPr="005C3D74">
              <w:rPr>
                <w:rFonts w:ascii="Humanst521EU-Normal" w:eastAsia="Times New Roman" w:hAnsi="Humanst521EU-Normal" w:cs="Humanst521EU-Normal"/>
                <w:sz w:val="17"/>
                <w:szCs w:val="17"/>
              </w:rPr>
              <w:br/>
              <w:t>fizycznych są pomiary</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podstawowe przyrządy służące</w:t>
            </w:r>
            <w:r w:rsidRPr="005C3D74">
              <w:rPr>
                <w:rFonts w:ascii="Humanst521EU-Normal" w:eastAsia="Times New Roman" w:hAnsi="Humanst521EU-Normal" w:cs="Humanst521EU-Normal"/>
                <w:sz w:val="17"/>
                <w:szCs w:val="17"/>
              </w:rPr>
              <w:br/>
              <w:t>do pomiaru wielkości fizycznych</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zapisuje wyniki pomiarów w tabeli</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rozróżnia pojęcia: wielkość fizyczna i jednostka wielkości fizycznej</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stwierdza, że każdy pomiar obarczony jest niepewnością</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wartość średnią wykonanych pomiarów</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jednostkę siły, którą jest niuton (1 N)</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potrafi wyobrazić sobie siłę o wartości 1 N</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siłomierzem</w:t>
            </w:r>
          </w:p>
          <w:p w:rsidR="005C3D74" w:rsidRPr="005C3D74" w:rsidRDefault="005C3D74" w:rsidP="005C3D74">
            <w:pPr>
              <w:widowControl w:val="0"/>
              <w:numPr>
                <w:ilvl w:val="0"/>
                <w:numId w:val="33"/>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podaje treść pierwszej zasady dynamiki</w:t>
            </w:r>
            <w:r w:rsidRPr="005C3D74">
              <w:rPr>
                <w:rFonts w:ascii="Humanst521EU-Normal" w:eastAsia="Times New Roman" w:hAnsi="Humanst521EU-Normal" w:cs="Humanst521EU-Normal"/>
                <w:sz w:val="17"/>
                <w:szCs w:val="17"/>
              </w:rPr>
              <w:br/>
              <w:t>Newtona</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t>Uczeń</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sposoby poznawania przyrody</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rozróżnia pojęcia: obserwacja, pomiar, doświadczenie</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wyróżnia w prostych przypadkach czynniki, które mogą wpłynąć na przebieg zjawiska</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omawia na przykładach, jak fizycy poznają świat</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objaśnia na przykładach, po co nam fizyka</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selekcjonuje informacje uzyskane z różnych źródeł, np. na lekcji, z podręcznika, z literatury popularnonaukowej, internetu</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że pomiar polega na porównaniu wielkości mierzonej ze wzorcem</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projektuje tabelę pomiarową pod kierunkiem nauczyciela</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przelicza jednostki czasu i długości</w:t>
            </w:r>
          </w:p>
          <w:p w:rsidR="005C3D74" w:rsidRPr="005C3D74" w:rsidRDefault="005C3D74" w:rsidP="005C3D74">
            <w:pPr>
              <w:widowControl w:val="0"/>
              <w:numPr>
                <w:ilvl w:val="0"/>
                <w:numId w:val="34"/>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szacuje rząd wielkości spodziewanego wyniku i wybiera właściwe przyrządy pomiarowe (np. do pomiaru długości)</w:t>
            </w:r>
          </w:p>
          <w:p w:rsidR="005C3D74" w:rsidRPr="005C3D74" w:rsidRDefault="005C3D74" w:rsidP="005C3D74">
            <w:pPr>
              <w:widowControl w:val="0"/>
              <w:numPr>
                <w:ilvl w:val="0"/>
                <w:numId w:val="35"/>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niepewności pomiarowej; zapisuje wynik pomiaru wraz z jego jednostką oraz informacją o niepewności</w:t>
            </w:r>
          </w:p>
          <w:p w:rsidR="005C3D74" w:rsidRPr="005C3D74" w:rsidRDefault="005C3D74" w:rsidP="005C3D74">
            <w:pPr>
              <w:widowControl w:val="0"/>
              <w:numPr>
                <w:ilvl w:val="0"/>
                <w:numId w:val="35"/>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dlaczego wszyscy posługujemy się jednym układem jednostek — układem SI</w:t>
            </w:r>
          </w:p>
          <w:p w:rsidR="005C3D74" w:rsidRPr="005C3D74" w:rsidRDefault="005C3D74" w:rsidP="005C3D74">
            <w:pPr>
              <w:widowControl w:val="0"/>
              <w:numPr>
                <w:ilvl w:val="0"/>
                <w:numId w:val="35"/>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używa ze zrozumieniem przedrostków, np. mili-, mikro-, kilo- </w:t>
            </w:r>
          </w:p>
          <w:p w:rsidR="005C3D74" w:rsidRPr="005C3D74" w:rsidRDefault="005C3D74" w:rsidP="005C3D74">
            <w:pPr>
              <w:widowControl w:val="0"/>
              <w:numPr>
                <w:ilvl w:val="0"/>
                <w:numId w:val="35"/>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projektuje proste doświadczenia dotyczące np. pomiaru długości</w:t>
            </w:r>
          </w:p>
          <w:p w:rsidR="005C3D74" w:rsidRPr="005C3D74" w:rsidRDefault="005C3D74" w:rsidP="005C3D74">
            <w:pPr>
              <w:widowControl w:val="0"/>
              <w:numPr>
                <w:ilvl w:val="0"/>
                <w:numId w:val="35"/>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wykonuje schematyczny rysunek obrazujący układ doświadczalny</w:t>
            </w:r>
          </w:p>
          <w:p w:rsidR="005C3D74" w:rsidRPr="005C3D74" w:rsidRDefault="005C3D74" w:rsidP="005C3D74">
            <w:pPr>
              <w:widowControl w:val="0"/>
              <w:numPr>
                <w:ilvl w:val="0"/>
                <w:numId w:val="35"/>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istotę powtarzania pomiarów</w:t>
            </w:r>
          </w:p>
          <w:p w:rsidR="005C3D74" w:rsidRPr="005C3D74" w:rsidRDefault="005C3D74" w:rsidP="005C3D74">
            <w:pPr>
              <w:widowControl w:val="0"/>
              <w:numPr>
                <w:ilvl w:val="0"/>
                <w:numId w:val="35"/>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zapisuje wynik zgodnie z zasadami zaokrąglania oraz zachowaniem liczby cyfr znaczących wynikającej z dokładności pomiaru lub z danych</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planuje pomiar np. długości tak, aby zminimalizować niepewność pomiaru</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projektuje tabelę pomiarową pod kierunkiem nauczyciela</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definiuje siłę jako miarę działania jednego ciała na drugie</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podaje przykłady działania sił i rozpoznaje je w różnych sytuacjach praktycznych (siły: ciężkości, nacisku, sprężystości, oporów ruchu)</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wartość siły za pomocą siłomierza albo wagi analogowej lub cyfrowej, zapisuje wynik pomiaru wraz z jego jednostką oraz informacją o niepewności</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i rysuje siłę wypadkową sił o jednakowych kierunkach</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określa warunki, w których siły się równoważą</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rysuje siły, które się równoważą</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od czego zależy bezwładność ciała</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posługuje się pojęciem masy jako miary </w:t>
            </w:r>
            <w:r w:rsidRPr="005C3D74">
              <w:rPr>
                <w:rFonts w:ascii="Humanst521EU-Normal" w:eastAsia="Times New Roman" w:hAnsi="Humanst521EU-Normal" w:cs="Humanst521EU-Normal"/>
                <w:sz w:val="17"/>
                <w:szCs w:val="17"/>
              </w:rPr>
              <w:lastRenderedPageBreak/>
              <w:t>bezwładności ciał</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ilustruje I zasadę dynamiki Newtona</w:t>
            </w:r>
          </w:p>
          <w:p w:rsidR="005C3D74" w:rsidRPr="005C3D74" w:rsidRDefault="005C3D74" w:rsidP="005C3D74">
            <w:pPr>
              <w:widowControl w:val="0"/>
              <w:numPr>
                <w:ilvl w:val="0"/>
                <w:numId w:val="36"/>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zachowanie się ciał na podstawie pierwszej zasady dynamiki Newtona</w:t>
            </w:r>
          </w:p>
          <w:p w:rsidR="005C3D74" w:rsidRPr="005C3D74" w:rsidRDefault="005C3D74" w:rsidP="005C3D74">
            <w:pPr>
              <w:widowControl w:val="0"/>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p>
        </w:tc>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samodzielnie projektuje tabelę pomiarową, np. do pomiaru długości ławki, pomiaru czasu</w:t>
            </w:r>
            <w:r w:rsidRPr="005C3D74">
              <w:rPr>
                <w:rFonts w:ascii="Humanst521EU-Normal" w:eastAsia="Times New Roman" w:hAnsi="Humanst521EU-Normal" w:cs="Humanst521EU-Normal"/>
                <w:sz w:val="17"/>
                <w:szCs w:val="17"/>
              </w:rPr>
              <w:br/>
              <w:t>pokonywania pewnego odcinka drogi</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przeprowadza proste doświadczenia, które sam zaplanował</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wyciąga wnioski z przeprowadzonych</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doświadczeń</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szacuje wyniki pomiaru</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wykonuje pomiary, stosując różne metody pomiaru</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projektuje samodzielnie tabelę pomiarową</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siłę jako wielkość wektorową, wskazuje wartość, kierunek, zwrot i punkt przyłożenia wektora siły</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równoważenie się sił mających ten sam kierunek</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wykonuje w zespole kilkuosobowym zaprojektowane doświadczenie demonstrujące dodawanie sił o różnych kierunkach</w:t>
            </w:r>
          </w:p>
          <w:p w:rsidR="005C3D74" w:rsidRPr="005C3D74" w:rsidRDefault="005C3D74" w:rsidP="005C3D74">
            <w:pPr>
              <w:widowControl w:val="0"/>
              <w:numPr>
                <w:ilvl w:val="0"/>
                <w:numId w:val="37"/>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skutki bezwładności ciał</w:t>
            </w:r>
          </w:p>
          <w:p w:rsidR="005C3D74" w:rsidRPr="005C3D74" w:rsidRDefault="005C3D74" w:rsidP="005C3D74">
            <w:pPr>
              <w:widowControl w:val="0"/>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t>Uczeń</w:t>
            </w:r>
          </w:p>
          <w:p w:rsidR="005C3D74" w:rsidRPr="005C3D74" w:rsidRDefault="005C3D74" w:rsidP="005C3D74">
            <w:pPr>
              <w:widowControl w:val="0"/>
              <w:numPr>
                <w:ilvl w:val="0"/>
                <w:numId w:val="38"/>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krytycznie ocenia wyniki pomiarów</w:t>
            </w:r>
          </w:p>
          <w:p w:rsidR="005C3D74" w:rsidRPr="005C3D74" w:rsidRDefault="005C3D74" w:rsidP="005C3D74">
            <w:pPr>
              <w:widowControl w:val="0"/>
              <w:numPr>
                <w:ilvl w:val="0"/>
                <w:numId w:val="38"/>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planuje pomiary tak, aby zmierzyć wielkości mniejsze od dokładności posiadanego przyrządu pomiarowego</w:t>
            </w:r>
          </w:p>
          <w:p w:rsidR="005C3D74" w:rsidRPr="005C3D74" w:rsidRDefault="005C3D74" w:rsidP="005C3D74">
            <w:pPr>
              <w:widowControl w:val="0"/>
              <w:numPr>
                <w:ilvl w:val="0"/>
                <w:numId w:val="38"/>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rozkłada siłę na składowe</w:t>
            </w:r>
          </w:p>
          <w:p w:rsidR="005C3D74" w:rsidRPr="005C3D74" w:rsidRDefault="005C3D74" w:rsidP="005C3D74">
            <w:pPr>
              <w:widowControl w:val="0"/>
              <w:numPr>
                <w:ilvl w:val="0"/>
                <w:numId w:val="38"/>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graficznie dodaje siły o różnych kierunkach </w:t>
            </w:r>
          </w:p>
          <w:p w:rsidR="005C3D74" w:rsidRPr="005C3D74" w:rsidRDefault="005C3D74" w:rsidP="005C3D74">
            <w:pPr>
              <w:widowControl w:val="0"/>
              <w:numPr>
                <w:ilvl w:val="0"/>
                <w:numId w:val="38"/>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projektuje doświadczenie demonstrujące dodawanie sił o różnych kierunkach</w:t>
            </w:r>
          </w:p>
          <w:p w:rsidR="005C3D74" w:rsidRPr="005C3D74" w:rsidRDefault="005C3D74" w:rsidP="005C3D74">
            <w:pPr>
              <w:widowControl w:val="0"/>
              <w:numPr>
                <w:ilvl w:val="0"/>
                <w:numId w:val="38"/>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demonstruje równoważenie się sił mających różne kierunki</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r>
      <w:tr w:rsidR="005C3D74" w:rsidRPr="005C3D74" w:rsidTr="005C3D74">
        <w:trPr>
          <w:trHeight w:val="283"/>
          <w:jc w:val="center"/>
        </w:trPr>
        <w:tc>
          <w:tcPr>
            <w:tcW w:w="13738" w:type="dxa"/>
            <w:gridSpan w:val="4"/>
            <w:shd w:val="clear" w:color="auto" w:fill="auto"/>
            <w:tcMar>
              <w:top w:w="57" w:type="dxa"/>
              <w:left w:w="55" w:type="dxa"/>
              <w:bottom w:w="57" w:type="dxa"/>
              <w:right w:w="55" w:type="dxa"/>
            </w:tcMar>
            <w:vAlign w:val="center"/>
          </w:tcPr>
          <w:p w:rsidR="005C3D74" w:rsidRPr="005C3D74" w:rsidRDefault="005C3D74" w:rsidP="005C3D74">
            <w:pPr>
              <w:widowControl w:val="0"/>
              <w:autoSpaceDE w:val="0"/>
              <w:autoSpaceDN w:val="0"/>
              <w:adjustRightInd w:val="0"/>
              <w:spacing w:after="0" w:line="288" w:lineRule="auto"/>
              <w:jc w:val="center"/>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caps/>
                <w:sz w:val="17"/>
                <w:szCs w:val="17"/>
              </w:rPr>
              <w:lastRenderedPageBreak/>
              <w:t>Rozdział II. Ciała w ruchu</w:t>
            </w:r>
          </w:p>
        </w:tc>
      </w:tr>
      <w:tr w:rsidR="005C3D74" w:rsidRPr="005C3D74" w:rsidTr="005C3D74">
        <w:trPr>
          <w:trHeight w:val="113"/>
          <w:jc w:val="center"/>
        </w:trPr>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omawia, na czym polega ruch ciała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wskazuje przykłady względności ruchu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rozróżnia pojęcia: droga i odległość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jednostki drogi i czasu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określa, o czym informuje prędkość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jednostki prędkości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ruch jednostajny prostoliniowy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właściwe przyrządy pomiarowe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mierzy, np. krokami, drogę, którą zamierza przebyć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mierzy czas, w jakim przebywa zaplanowany odcinek drogi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stosuje pojęcie prędkości średniej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podaje jednostkę prędkości średniej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wyjaśnia, jaką prędkość (średnią czy chwilową) wskazują drogowe znaki ograniczenia prędkości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definiuje przyspieszenie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jednostkę przyspieszenia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co oznacza przyspieszenie równe np. </w:t>
            </w:r>
            <m:oMath>
              <m:r>
                <w:rPr>
                  <w:rFonts w:ascii="Cambria Math" w:eastAsia="Times New Roman" w:hAnsi="Cambria Math" w:cs="Humanst521EU-Normal"/>
                  <w:color w:val="000000"/>
                  <w:sz w:val="17"/>
                  <w:szCs w:val="17"/>
                </w:rPr>
                <m:t>1</m:t>
              </m:r>
              <m:f>
                <m:fPr>
                  <m:ctrlPr>
                    <w:rPr>
                      <w:rFonts w:ascii="Cambria Math" w:eastAsia="Times New Roman" w:hAnsi="Cambria Math" w:cs="Humanst521EU-Normal"/>
                      <w:i/>
                      <w:color w:val="000000"/>
                      <w:sz w:val="17"/>
                      <w:szCs w:val="17"/>
                    </w:rPr>
                  </m:ctrlPr>
                </m:fPr>
                <m:num>
                  <m:r>
                    <w:rPr>
                      <w:rFonts w:ascii="Cambria Math" w:eastAsia="Times New Roman" w:hAnsi="Cambria Math" w:cs="Humanst521EU-Normal"/>
                      <w:color w:val="000000"/>
                      <w:sz w:val="17"/>
                      <w:szCs w:val="17"/>
                    </w:rPr>
                    <m:t>m</m:t>
                  </m:r>
                </m:num>
                <m:den>
                  <m:sSup>
                    <m:sSupPr>
                      <m:ctrlPr>
                        <w:rPr>
                          <w:rFonts w:ascii="Cambria Math" w:eastAsia="Times New Roman" w:hAnsi="Cambria Math" w:cs="Humanst521EU-Normal"/>
                          <w:i/>
                          <w:color w:val="000000"/>
                          <w:sz w:val="17"/>
                          <w:szCs w:val="17"/>
                        </w:rPr>
                      </m:ctrlPr>
                    </m:sSupPr>
                    <m:e>
                      <m:r>
                        <w:rPr>
                          <w:rFonts w:ascii="Cambria Math" w:eastAsia="Times New Roman" w:hAnsi="Cambria Math" w:cs="Humanst521EU-Normal"/>
                          <w:color w:val="000000"/>
                          <w:sz w:val="17"/>
                          <w:szCs w:val="17"/>
                        </w:rPr>
                        <m:t>s</m:t>
                      </m:r>
                    </m:e>
                    <m:sup>
                      <m:r>
                        <w:rPr>
                          <w:rFonts w:ascii="Cambria Math" w:eastAsia="Times New Roman" w:hAnsi="Cambria Math" w:cs="Humanst521EU-Normal"/>
                          <w:color w:val="000000"/>
                          <w:sz w:val="17"/>
                          <w:szCs w:val="17"/>
                        </w:rPr>
                        <m:t>2</m:t>
                      </m:r>
                    </m:sup>
                  </m:sSup>
                </m:den>
              </m:f>
            </m:oMath>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rozróżnia wielkości dane i szukane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przykłady ruchu jednostajnie opóźnionego i ruchu jednostajnie przyspieszonego</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opisuje wybrane układy odniesienia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na czym polega względność ruchu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szkicuje wykres zależności drogi od czasu na podstawie podanych informacji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wyodrębnia zjawisko z kontekstu, wskazuje</w:t>
            </w:r>
            <w:r w:rsidRPr="005C3D74">
              <w:rPr>
                <w:rFonts w:ascii="Humanst521EU-Normal" w:eastAsia="Times New Roman" w:hAnsi="Humanst521EU-Normal" w:cs="Humanst521EU-Normal"/>
                <w:sz w:val="17"/>
                <w:szCs w:val="17"/>
              </w:rPr>
              <w:br/>
              <w:t>czynniki istotne i nieistotne dla wyniku</w:t>
            </w:r>
            <w:r w:rsidRPr="005C3D74">
              <w:rPr>
                <w:rFonts w:ascii="Humanst521EU-Normal" w:eastAsia="Times New Roman" w:hAnsi="Humanst521EU-Normal" w:cs="Humanst521EU-Normal"/>
                <w:sz w:val="17"/>
                <w:szCs w:val="17"/>
              </w:rPr>
              <w:br/>
              <w:t>doświadczenia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jaki ruch nazywamy ruchem jednostajnym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wzorem na drogę w ruchu</w:t>
            </w:r>
            <w:r w:rsidRPr="005C3D74">
              <w:rPr>
                <w:rFonts w:ascii="Humanst521EU-Normal" w:eastAsia="Times New Roman" w:hAnsi="Humanst521EU-Normal" w:cs="Humanst521EU-Normal"/>
                <w:sz w:val="17"/>
                <w:szCs w:val="17"/>
              </w:rPr>
              <w:br/>
              <w:t>jednostajnym prostoliniowym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szkicuje wykres zależności prędkości od czasu w ruchu jednostajnym na podstawie podanych danych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wartość prędkości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prędkości do opisu ruchu prostoliniowego jednostajnego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proste zadania obliczeniowe związane z ruchem, stosując  związek prędkości z drogą i czasem, w którym ta droga została przebyta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zapisuje wyniki pomiarów w tabeli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odczytuje z wykresu zależności prędkości od czasu wartości prędkości w poszczególnych chwilach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oblicza drogę przebytą przez ciało w ruchu jednostajnym prostoliniowym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rysuje wykres zależności drogi od czasu w ruchu jednostajnym prostoliniowym na podstawie danych z tabeli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jednostką prędkości w układzie SI, przelicza jednostki prędkości (przelicza  wielokrotności i podwielokrotności)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zapisuje wynik obliczenia w zaokrągleniu do liczby cyfr znaczących wynikającej z dokładności pomiaru lub z danych (np. z dokładnością do 2–3 cyfr znaczących)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prędkość, z jaką się porusza, idąc lub biegnąc, i wynik zaokrągla zgodnie z zasadami oraz zachowaniem liczby cyfr znaczących wynikającej z dokładności pomiaru lub z danych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szacuje długość przebytej drogi na podstawie liczby kroków potrzebnych do jej przebycia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odróżnia prędkość średnią od prędkości chwilowej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wykorzystuje pojęcie prędkości średniej do rozwiązywania prostych zadań obliczeniowych, rozróżnia dane i szukane, przelicza wielokrotności i podwielokrotności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jaki ruch nazywamy ruchem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wyjaśnia sens fizyczny przyspieszenia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odczytuje z wykresu zależności prędkości od czasu wartości prędkości w poszczególnych chwilach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proste zadania obliczeniowe, wyznacza przyspieszenie, czas rozpędzania  i zmianę prędkości ciała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jaki ruch nazywamy ruchem jednostajnie opóźnionym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jakościowo ruch jednostajnie opóźniony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analizując wykres zależności prędkości od czasu, czy prędkość ciała rośnie, czy maleje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przyspieszenia do opisu ruchu prostoliniowego jednostajnie przyspieszonego i jednostajnie opóźnionego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odczytuje dane zawarte na wykresach opisujących ruch</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odczytuje dane zawarte na wykresach opisujących ruch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rysuje wykres zależności drogi od czasu w ruchu jednostajnym prostoliniowym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wykonuje doświadczenia w zespole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szkicuje wykres zależności prędkości od czasu w ruchu jednostajnym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wzory na drogę, prędkość i czas</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trudniejsze zadania obliczeniowe dotyczące ruchu jednostajnego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zadania nieobliczeniowe</w:t>
            </w:r>
            <w:r w:rsidRPr="005C3D74">
              <w:rPr>
                <w:rFonts w:ascii="Humanst521EU-Normal" w:eastAsia="Times New Roman" w:hAnsi="Humanst521EU-Normal" w:cs="Humanst521EU-Normal"/>
                <w:sz w:val="17"/>
                <w:szCs w:val="17"/>
              </w:rPr>
              <w:br/>
              <w:t>dotyczące ruchu jednostajnego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planuje doświadczenie związane z wyznaczeniem prędkości, wybiera właściwe  narzędzia pomiarowe, wskazuje czynniki istotne i nieistotne, wyznacza prędkość na podstawie pomiaru drogi i czasu, w którym ta droga została przebyta, krytycznie ocenia wyniki doświadczenia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przewiduje, jaki będzie czas jego ruchu na wyznaczonym odcinku drogi, gdy jego</w:t>
            </w:r>
            <w:r w:rsidRPr="005C3D74">
              <w:rPr>
                <w:rFonts w:ascii="Humanst521EU-Normal" w:eastAsia="Times New Roman" w:hAnsi="Humanst521EU-Normal" w:cs="Humanst521EU-Normal"/>
                <w:sz w:val="17"/>
                <w:szCs w:val="17"/>
              </w:rPr>
              <w:br/>
              <w:t>prędkość wzrośnie: 2, 3 i więcej razy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przewiduje, jaki będzie czas jego ruchu na wyznaczonym odcinku drogi, gdy jego prędkość zmaleje: 2, 3 i więcej razy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od czego zależy niepewność pomiaru drogi i czasu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wyznacza na podstawie danych z tabeli (lub doświadczania) prędkość średnią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wyjaśnia pojęcie prędkości względnej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oblicza przyspieszenie i wynik zapisuje wraz z jednostką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określa przyspieszenie w ruchu jednostajnie opóźnionym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do obliczeń związek przyspieszenia ze zmianą prędkości i czasem, w którym ta zmiana nastąpiła (</w:t>
            </w:r>
            <m:oMath>
              <m:r>
                <w:rPr>
                  <w:rFonts w:ascii="Cambria Math" w:eastAsia="Times New Roman" w:hAnsi="Cambria Math" w:cs="Humanst521EU-Normal"/>
                  <w:color w:val="000000"/>
                  <w:sz w:val="17"/>
                  <w:szCs w:val="17"/>
                </w:rPr>
                <m:t>∆v=a∙∆t</m:t>
              </m:r>
            </m:oMath>
            <w:r w:rsidRPr="005C3D74">
              <w:rPr>
                <w:rFonts w:ascii="Humanst521EU-Normal" w:eastAsia="Times New Roman" w:hAnsi="Humanst521EU-Normal" w:cs="Humanst521EU-Normal"/>
                <w:sz w:val="17"/>
                <w:szCs w:val="17"/>
              </w:rPr>
              <w:t>)</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posługuje się zależnością drogi od czasu dla ruchu jednostajnie przyspieszonego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szkicuje wykres zależności drogi od czasu w ruchu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projektuje tabelę, w której będzie zapisywać wyniki pomiarów</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wykonuje w zespole doświadczenie pozwalające badać zależność przebytej przez ciało drogi od czasu w ruchu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oblicza przebytą drogę w ruchu jednostajnie przyspieszonym, korzystając ze wzoru </w:t>
            </w:r>
            <m:oMath>
              <m:r>
                <w:rPr>
                  <w:rFonts w:ascii="Cambria Math" w:eastAsia="Times New Roman" w:hAnsi="Cambria Math" w:cs="Humanst521EU-Italic"/>
                  <w:color w:val="000000"/>
                  <w:sz w:val="17"/>
                  <w:szCs w:val="17"/>
                </w:rPr>
                <m:t>s=</m:t>
              </m:r>
              <m:f>
                <m:fPr>
                  <m:ctrlPr>
                    <w:rPr>
                      <w:rFonts w:ascii="Cambria Math" w:eastAsia="Times New Roman" w:hAnsi="Cambria Math" w:cs="Humanst521EU-Italic"/>
                      <w:i/>
                      <w:iCs/>
                      <w:color w:val="000000"/>
                      <w:sz w:val="17"/>
                      <w:szCs w:val="17"/>
                    </w:rPr>
                  </m:ctrlPr>
                </m:fPr>
                <m:num>
                  <m:r>
                    <w:rPr>
                      <w:rFonts w:ascii="Cambria Math" w:eastAsia="Times New Roman" w:hAnsi="Cambria Math" w:cs="Humanst521EU-Italic"/>
                      <w:color w:val="000000"/>
                      <w:sz w:val="17"/>
                      <w:szCs w:val="17"/>
                    </w:rPr>
                    <m:t>a</m:t>
                  </m:r>
                  <m:sSup>
                    <m:sSupPr>
                      <m:ctrlPr>
                        <w:rPr>
                          <w:rFonts w:ascii="Cambria Math" w:eastAsia="Times New Roman" w:hAnsi="Cambria Math" w:cs="Humanst521EU-Italic"/>
                          <w:i/>
                          <w:iCs/>
                          <w:color w:val="000000"/>
                          <w:sz w:val="17"/>
                          <w:szCs w:val="17"/>
                        </w:rPr>
                      </m:ctrlPr>
                    </m:sSupPr>
                    <m:e>
                      <m:r>
                        <w:rPr>
                          <w:rFonts w:ascii="Cambria Math" w:eastAsia="Times New Roman" w:hAnsi="Cambria Math" w:cs="Humanst521EU-Italic"/>
                          <w:color w:val="000000"/>
                          <w:sz w:val="17"/>
                          <w:szCs w:val="17"/>
                        </w:rPr>
                        <m:t>t</m:t>
                      </m:r>
                    </m:e>
                    <m:sup>
                      <m:r>
                        <w:rPr>
                          <w:rFonts w:ascii="Cambria Math" w:eastAsia="Times New Roman" w:hAnsi="Cambria Math" w:cs="Humanst521EU-Italic"/>
                          <w:color w:val="000000"/>
                          <w:sz w:val="17"/>
                          <w:szCs w:val="17"/>
                        </w:rPr>
                        <m:t>2</m:t>
                      </m:r>
                    </m:sup>
                  </m:sSup>
                </m:num>
                <m:den>
                  <m:r>
                    <w:rPr>
                      <w:rFonts w:ascii="Cambria Math" w:eastAsia="Times New Roman" w:hAnsi="Cambria Math" w:cs="Humanst521EU-Italic"/>
                      <w:color w:val="000000"/>
                      <w:sz w:val="17"/>
                      <w:szCs w:val="17"/>
                    </w:rPr>
                    <m:t>2</m:t>
                  </m:r>
                </m:den>
              </m:f>
            </m:oMath>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 xml:space="preserve">posługuje się wzorem </w:t>
            </w:r>
            <m:oMath>
              <m:r>
                <w:rPr>
                  <w:rFonts w:ascii="Cambria Math" w:eastAsia="Times New Roman" w:hAnsi="Cambria Math" w:cs="Humanst521EU-Normal"/>
                  <w:color w:val="000000"/>
                  <w:sz w:val="17"/>
                  <w:szCs w:val="17"/>
                </w:rPr>
                <m:t>a=</m:t>
              </m:r>
              <m:f>
                <m:fPr>
                  <m:ctrlPr>
                    <w:rPr>
                      <w:rFonts w:ascii="Cambria Math" w:eastAsia="Times New Roman" w:hAnsi="Cambria Math" w:cs="Humanst521EU-Normal"/>
                      <w:i/>
                      <w:color w:val="000000"/>
                      <w:sz w:val="17"/>
                      <w:szCs w:val="17"/>
                    </w:rPr>
                  </m:ctrlPr>
                </m:fPr>
                <m:num>
                  <m:r>
                    <w:rPr>
                      <w:rFonts w:ascii="Cambria Math" w:eastAsia="Times New Roman" w:hAnsi="Cambria Math" w:cs="Humanst521EU-Normal"/>
                      <w:color w:val="000000"/>
                      <w:sz w:val="17"/>
                      <w:szCs w:val="17"/>
                    </w:rPr>
                    <m:t>2s</m:t>
                  </m:r>
                </m:num>
                <m:den>
                  <m:sSup>
                    <m:sSupPr>
                      <m:ctrlPr>
                        <w:rPr>
                          <w:rFonts w:ascii="Cambria Math" w:eastAsia="Times New Roman" w:hAnsi="Cambria Math" w:cs="Humanst521EU-Normal"/>
                          <w:i/>
                          <w:color w:val="000000"/>
                          <w:sz w:val="17"/>
                          <w:szCs w:val="17"/>
                        </w:rPr>
                      </m:ctrlPr>
                    </m:sSupPr>
                    <m:e>
                      <m:r>
                        <w:rPr>
                          <w:rFonts w:ascii="Cambria Math" w:eastAsia="Times New Roman" w:hAnsi="Cambria Math" w:cs="Humanst521EU-Normal"/>
                          <w:color w:val="000000"/>
                          <w:sz w:val="17"/>
                          <w:szCs w:val="17"/>
                        </w:rPr>
                        <m:t>t</m:t>
                      </m:r>
                    </m:e>
                    <m:sup>
                      <m:r>
                        <w:rPr>
                          <w:rFonts w:ascii="Cambria Math" w:eastAsia="Times New Roman" w:hAnsi="Cambria Math" w:cs="Humanst521EU-Normal"/>
                          <w:color w:val="000000"/>
                          <w:sz w:val="17"/>
                          <w:szCs w:val="17"/>
                        </w:rPr>
                        <m:t>2</m:t>
                      </m:r>
                    </m:sup>
                  </m:sSup>
                </m:den>
              </m:f>
            </m:oMath>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rysuje wykresy na podstawie podanych informacji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wartość prędkości i drogę z wykresów zależności prędkości  i drogi od czasu dla ruchu prostoliniowego odcinkami jednostajnego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przyspieszenie, korzystając z danych odczytanych z wykresu zależności drogi od czasu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Normal" w:eastAsia="Times New Roman" w:hAnsi="Humanst521EU-Normal" w:cs="Humanst521EU-Normal"/>
                <w:sz w:val="17"/>
                <w:szCs w:val="17"/>
              </w:rPr>
              <w:t>rozpoznaje rodzaj ruchu na podstawie wykresów zależności prędkości od czasu i drogi od czasu</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Bold" w:eastAsia="Times New Roman" w:hAnsi="Humanst521EU-Bold" w:cs="Humanst521EU-Bold"/>
                <w:b/>
                <w:bCs/>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sporządza wykres na podstawie danych zawartych w tabeli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analizuje wykres i rozpoznaje, czy opisana zależność jest rosnąca, czy malejąca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prędkość jako wielkość wektorową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projektuje i wykonuje doświadczenie pozwalające badać ruch jednostajny prostoliniowy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rysuje wykres zależności prędkości od czasu w ruchu jednostajnym na podstawie danych </w:t>
            </w:r>
            <w:r w:rsidRPr="005C3D74">
              <w:rPr>
                <w:rFonts w:ascii="Humanst521EU-Normal" w:eastAsia="Times New Roman" w:hAnsi="Humanst521EU-Normal" w:cs="Humanst521EU-Normal"/>
                <w:sz w:val="17"/>
                <w:szCs w:val="17"/>
              </w:rPr>
              <w:br/>
              <w:t>z doświadczeń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analizuje wykresy zależności prędkości od czasu i drogi od czasu dla różnych ciał poruszających się ruchem jednostajnym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oblicza prędkość ciała względem innych ciał,</w:t>
            </w:r>
            <w:r w:rsidRPr="005C3D74">
              <w:rPr>
                <w:rFonts w:ascii="Humanst521EU-Normal" w:eastAsia="Times New Roman" w:hAnsi="Humanst521EU-Normal" w:cs="Humanst521EU-Normal"/>
                <w:sz w:val="17"/>
                <w:szCs w:val="17"/>
              </w:rPr>
              <w:br/>
            </w:r>
            <w:r w:rsidRPr="005C3D74">
              <w:rPr>
                <w:rFonts w:ascii="Humanst521EU-Italic" w:eastAsia="Times New Roman" w:hAnsi="Humanst521EU-Italic" w:cs="Humanst521EU-Italic"/>
                <w:i/>
                <w:iCs/>
                <w:sz w:val="17"/>
                <w:szCs w:val="17"/>
              </w:rPr>
              <w:t>np. prędkość pasażera w jadącym pociągu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oblicza prędkość względem różnych układów odniesienia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ruch jednostajnie przyspieszony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rysuje, na podstawie wyników pomiaru przedstawionych w tabeli, wykres zależności </w:t>
            </w:r>
            <w:r w:rsidRPr="005C3D74">
              <w:rPr>
                <w:rFonts w:ascii="Humanst521EU-Normal" w:eastAsia="Times New Roman" w:hAnsi="Humanst521EU-Normal" w:cs="Humanst521EU-Normal"/>
                <w:sz w:val="17"/>
                <w:szCs w:val="17"/>
              </w:rPr>
              <w:lastRenderedPageBreak/>
              <w:t>prędkości ciała od czasu w ruchu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analizuje wykres zależności prędkości od czasu sporządzony dla kilku ciał i na tej postawie określa, prędkość którego ciała rośnie najszybciej, a którego – najwolniej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analizując wykres zależności prędkości od czasu, czy prędkość ciała rośnie szybciej, czy wolniej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ruch opóźniony, wskazuje w otaczającej rzeczywistości przykłady ruchu opóźnionego i jednostajnie opóźnionego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prędkość końcową w ruchu prostoliniowym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zadania obliczeniowe dla ruchu jednostajnie przyspieszonego i jednostajnie opóźnionego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zadania obliczeniowe dla ruchu jednostajnie opóźnionego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projektuje doświadczenie pozwalające badać zależność przebytej przez ciało drogi od czasu w ruchu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wykonuje wykres zależności drogi od czasu w ruchu jednostajnie przyspieszonym na podstawie danych doświadczalnych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wyjaśnia, dlaczego wykres zależności drogi od czasu w ruchu jednostajnie przyspieszonym nie jest linią prostą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trudniejsze zadanie rachunkowe na podstawie analizy wykresu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wyznacza zmianę prędkości i przyspieszenie z wykresów zależności prędkości od czasu dla ruchu prostoliniowego jednostajnie zmiennego (przyspieszonego lub opóźnionego)</w:t>
            </w:r>
          </w:p>
          <w:p w:rsidR="005C3D74" w:rsidRPr="005C3D74" w:rsidRDefault="005C3D74" w:rsidP="005C3D74">
            <w:pPr>
              <w:widowControl w:val="0"/>
              <w:tabs>
                <w:tab w:val="left" w:pos="170"/>
              </w:tabs>
              <w:suppressAutoHyphens/>
              <w:autoSpaceDE w:val="0"/>
              <w:autoSpaceDN w:val="0"/>
              <w:adjustRightInd w:val="0"/>
              <w:spacing w:after="0" w:line="288" w:lineRule="auto"/>
              <w:ind w:firstLine="170"/>
              <w:textAlignment w:val="center"/>
              <w:rPr>
                <w:rFonts w:ascii="Humanst521EU-Normal" w:eastAsia="Times New Roman" w:hAnsi="Humanst521EU-Normal" w:cs="Humanst521EU-Normal"/>
                <w:sz w:val="17"/>
                <w:szCs w:val="17"/>
              </w:rPr>
            </w:pPr>
          </w:p>
        </w:tc>
      </w:tr>
      <w:tr w:rsidR="005C3D74" w:rsidRPr="005C3D74" w:rsidTr="005C3D74">
        <w:trPr>
          <w:trHeight w:val="283"/>
          <w:jc w:val="center"/>
        </w:trPr>
        <w:tc>
          <w:tcPr>
            <w:tcW w:w="13738" w:type="dxa"/>
            <w:gridSpan w:val="4"/>
            <w:shd w:val="clear" w:color="auto" w:fill="auto"/>
            <w:tcMar>
              <w:top w:w="57" w:type="dxa"/>
              <w:left w:w="55" w:type="dxa"/>
              <w:bottom w:w="57" w:type="dxa"/>
              <w:right w:w="55" w:type="dxa"/>
            </w:tcMar>
            <w:vAlign w:val="center"/>
          </w:tcPr>
          <w:p w:rsidR="005C3D74" w:rsidRPr="005C3D74" w:rsidRDefault="005C3D74" w:rsidP="005C3D74">
            <w:pPr>
              <w:widowControl w:val="0"/>
              <w:autoSpaceDE w:val="0"/>
              <w:autoSpaceDN w:val="0"/>
              <w:adjustRightInd w:val="0"/>
              <w:spacing w:after="0" w:line="288" w:lineRule="auto"/>
              <w:jc w:val="center"/>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caps/>
                <w:sz w:val="17"/>
                <w:szCs w:val="17"/>
              </w:rPr>
              <w:lastRenderedPageBreak/>
              <w:t>Rozdział III. Siła wpływa na ruch</w:t>
            </w:r>
          </w:p>
        </w:tc>
      </w:tr>
      <w:tr w:rsidR="005C3D74" w:rsidRPr="005C3D74" w:rsidTr="005C3D74">
        <w:trPr>
          <w:trHeight w:val="113"/>
          <w:jc w:val="center"/>
        </w:trPr>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omawia zależność przyspieszenia od siły działającej na ciało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zależność przyspieszenia od masy ciała (stwierdza, że łatwiej poruszyć lub zatrzymać ciało o mniejszej masie)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współpracuje z innymi członkami zespołu podczas wykonywania doświadczenia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opisuje ruch ciał na podstawie drugiej zasady dynamiki Newtona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podaje definicję jednostki siły (1 niutona)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mierzy siłę ciężkości działającą na wybrane ciała o niewielkiej masie, zapisuje wyniki pomiaru wraz z jednostką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jednostki masy i siły ciężkości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ruch spadających ciał</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używa pojęcia przyspieszenie grawitacyjne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skutki wzajemnego oddziaływania ciał (np. zjawisko odrzutu)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podaje treść trzeciej zasady dynamiki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wzajemne oddziaływanie ciał, posługując się trzecią zasadą dynamiki Newtona</w:t>
            </w:r>
          </w:p>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podaje przykłady zjawisk będących skutkiem działania siły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że pod wpływem stałej siły ciało porusza się ruchem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na podstawie opisu przeprowadza doświadczenie mające wykazać zależność </w:t>
            </w:r>
            <w:r w:rsidRPr="005C3D74">
              <w:rPr>
                <w:rFonts w:ascii="Humanst521EU-Normal" w:eastAsia="Times New Roman" w:hAnsi="Humanst521EU-Normal" w:cs="Humanst521EU-Normal"/>
                <w:sz w:val="17"/>
                <w:szCs w:val="17"/>
              </w:rPr>
              <w:lastRenderedPageBreak/>
              <w:t>przyspieszenia od działającej siły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projektuje pod kierunkiem nauczyciela tabelę pomiarową do zapisywania wyników pomiarów podczas badania drugiej zasady dynamiki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do obliczeń związek między siłą, masą i przyspieszeniem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wskazuje w otaczającej rzeczywistości przykłady wykorzystywania II zasady dynamiki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analizuje zachowanie się ciał na podstawie drugiej zasady dynamiki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wnioskuje, jak zmienia się siła, gdy przyspieszenie zmniejszy się 2, 3 i więcej razy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wnioskuje, jak zmienia się siła, gdy przyspieszenie wzrośnie 2, 3 i więcej razy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wnioskuje o masie ciała, gdy pod wpływem  danej siły przyspieszenie wzrośnie 2, 3 </w:t>
            </w:r>
            <w:r w:rsidRPr="005C3D74">
              <w:rPr>
                <w:rFonts w:ascii="Humanst521EU-Normal" w:eastAsia="Times New Roman" w:hAnsi="Humanst521EU-Normal" w:cs="Humanst521EU-Normal"/>
                <w:sz w:val="17"/>
                <w:szCs w:val="17"/>
              </w:rPr>
              <w:br/>
              <w:t>i więcej razy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rozróżnia pojęcia: masa i siła ciężkości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siłę ciężkości działającą na ciało na Ziemi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przykłady ciał oddziałujących na siebie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wskazuje przyczyny oporów ruchu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rozróżnia pojęcia: tarcie statyczne i tarcie kinetyczne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pozytywne i negatywne skutki tarcia</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planuje doświadczenie pozwalające badać zależność przyspieszenia od działającej siły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wykonuje doświadczenia w zespole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wskazuje czynniki istotne i nieistotne dla przebiegu doświadczenia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analizuje wyniki pomiarów i je interpretuje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oblicza przyspieszenie ciała, korzystając </w:t>
            </w:r>
            <w:r w:rsidRPr="005C3D74">
              <w:rPr>
                <w:rFonts w:ascii="Humanst521EU-Normal" w:eastAsia="Times New Roman" w:hAnsi="Humanst521EU-Normal" w:cs="Humanst521EU-Normal"/>
                <w:sz w:val="17"/>
                <w:szCs w:val="17"/>
              </w:rPr>
              <w:lastRenderedPageBreak/>
              <w:t xml:space="preserve">z drugiej zasady dynamiki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zadania wymagające łączenia wiedzy na temat ruchu jednostajnie przyspieszonego i drugiej zasady dynamiki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siłę ciężkości działającą na ciało znajdujące się np. na Księżycu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formułuje wnioski z obserwacji spadających ciał</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warunki, jakie muszą być  spełnione, aby ciało spadało swobodnie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na czym polega swobodny spadek ciał</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określa sposób pomiaru sił wzajemnego oddziaływania ciał</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rysuje siły wzajemnego oddziaływania ciał w prostych przypadkach, np. ciało leżące na stole, ciało wiszące na lince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wyodrębnia z tekstów opisujących wzajemne oddziaływanie ciał informacje kluczowe dla tego zjawiska, wskazuje jego praktyczne wykorzystanie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jak zmierzyć siłę tarcia statycznego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omawia sposób badania, od czego zależy tarcie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uzasadnia, dlaczego stojący w autobusie pasażer traci równowagę, gdy autobus nagle rusza, nagle się zatrzymuje lub skręca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wyjaśnia dlaczego człowiek siedzący na krzesełku kręcącej się karuzeli odczuwa działanie pozornej siły nazywanej siłą </w:t>
            </w:r>
            <w:r w:rsidRPr="005C3D74">
              <w:rPr>
                <w:rFonts w:ascii="Humanst521EU-Italic" w:eastAsia="Times New Roman" w:hAnsi="Humanst521EU-Italic" w:cs="Humanst521EU-Italic"/>
                <w:i/>
                <w:iCs/>
                <w:sz w:val="17"/>
                <w:szCs w:val="17"/>
              </w:rPr>
              <w:lastRenderedPageBreak/>
              <w:t>odśrodkową</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rysuje wykres zależności przyspieszenia ciała od siły działającej na to ciało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rysuje wykres zależności przyspieszenia ciała od jego masy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planuje doświadczenie pozwalające badać zależność przyspieszenia od działającej siły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planuje doświadczenie pozwalające badać </w:t>
            </w:r>
            <w:r w:rsidRPr="005C3D74">
              <w:rPr>
                <w:rFonts w:ascii="Humanst521EU-Normal" w:eastAsia="Times New Roman" w:hAnsi="Humanst521EU-Normal" w:cs="Humanst521EU-Normal"/>
                <w:sz w:val="17"/>
                <w:szCs w:val="17"/>
              </w:rPr>
              <w:lastRenderedPageBreak/>
              <w:t>zależność przyspieszenia od masy ciała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formułuje hipotezę badawczą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bada doświadczalnie zależność przyspieszenia od masy ciała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porównuje sformułowane wyniki z postawionymi hipotezami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do obliczeń związek między siłą, masą i przyspieszeniem w trudniejszych sytuacjach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zadania, w których trzeba obliczyć siłę wypadkową, korzystając z drugiej zasady dynamiki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zadania problemowe z wykorzystaniem II zasady dynamiki i zależności drogi od czasu oraz prędkości od czasu w ruchu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od czego zależy siła ciężkości działająca na ciało znajdujące się na powierzchni Ziemi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omawia zasadę działania wagi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dlaczego spadek swobodny ciał jest ruchem jednostajnie przyspieszonym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wskazuje czynniki istotne i nieistotne dla tego, czy spadanie ciała można nazwać spadkiem swobodnym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rysuje siły działające na ciała w skomplikowanych sytuacjach, np. ciało leżące na powierzchni równi, ciało wiszące na lince i odchylone o pewien kąt</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zjawisko odrzutu, posługując się </w:t>
            </w:r>
            <w:r w:rsidRPr="005C3D74">
              <w:rPr>
                <w:rFonts w:ascii="Humanst521EU-Normal" w:eastAsia="Times New Roman" w:hAnsi="Humanst521EU-Normal" w:cs="Humanst521EU-Normal"/>
                <w:sz w:val="17"/>
                <w:szCs w:val="17"/>
              </w:rPr>
              <w:lastRenderedPageBreak/>
              <w:t xml:space="preserve">trzecią zasadą dynamiki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planuje i wykonuje doświadczenie dotyczące pomiaru siły tarcia statycznego i dynamicznego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formułuje wnioski na podstawie wyników doświadczenia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pacing w:val="-3"/>
                <w:sz w:val="17"/>
                <w:szCs w:val="17"/>
              </w:rPr>
              <w:t>proponuje sposoby zmniejszania lub zwiększania siły tarcia w zależności od potrzeby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uzasadnia, dlaczego siły bezwładności są</w:t>
            </w:r>
            <w:r w:rsidRPr="005C3D74">
              <w:rPr>
                <w:rFonts w:ascii="Humanst521EU-Italic" w:eastAsia="Times New Roman" w:hAnsi="Humanst521EU-Italic" w:cs="Humanst521EU-Italic"/>
                <w:i/>
                <w:iCs/>
                <w:sz w:val="17"/>
                <w:szCs w:val="17"/>
              </w:rPr>
              <w:br/>
              <w:t>siłami pozornymi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omawia przykłady sytuacji, które możemy wyjaśnić za pomocą bezwładności ciał</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r>
      <w:tr w:rsidR="005C3D74" w:rsidRPr="005C3D74" w:rsidTr="005C3D74">
        <w:trPr>
          <w:trHeight w:val="283"/>
          <w:jc w:val="center"/>
        </w:trPr>
        <w:tc>
          <w:tcPr>
            <w:tcW w:w="13738" w:type="dxa"/>
            <w:gridSpan w:val="4"/>
            <w:shd w:val="clear" w:color="auto" w:fill="auto"/>
            <w:tcMar>
              <w:top w:w="57" w:type="dxa"/>
              <w:left w:w="55" w:type="dxa"/>
              <w:bottom w:w="57" w:type="dxa"/>
              <w:right w:w="55" w:type="dxa"/>
            </w:tcMar>
            <w:vAlign w:val="center"/>
          </w:tcPr>
          <w:p w:rsidR="005C3D74" w:rsidRPr="005C3D74" w:rsidRDefault="005C3D74" w:rsidP="005C3D74">
            <w:pPr>
              <w:widowControl w:val="0"/>
              <w:autoSpaceDE w:val="0"/>
              <w:autoSpaceDN w:val="0"/>
              <w:adjustRightInd w:val="0"/>
              <w:spacing w:after="0" w:line="288" w:lineRule="auto"/>
              <w:jc w:val="center"/>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 xml:space="preserve"> ROZDZIAŁ IV. PRACA I ENERGIA</w:t>
            </w:r>
          </w:p>
        </w:tc>
      </w:tr>
      <w:tr w:rsidR="005C3D74" w:rsidRPr="005C3D74" w:rsidTr="005C3D74">
        <w:trPr>
          <w:trHeight w:val="340"/>
          <w:jc w:val="center"/>
        </w:trPr>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wskazuje sytuacje, w których w fizyce jest wykonywana praca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jednostki pracy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rozróżnia wielkości dane i szukane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definiuje energię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źródła energii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jednostki energii potencjalnej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podaje przykłady ciał mających energię potencjalną ciężkości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które ciała mają energię kinetyczną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jednostki energii kinetycznej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podaje przykłady ciał mających energię </w:t>
            </w:r>
            <w:r w:rsidRPr="005C3D74">
              <w:rPr>
                <w:rFonts w:ascii="Humanst521EU-Normal" w:eastAsia="Times New Roman" w:hAnsi="Humanst521EU-Normal" w:cs="Humanst521EU-Normal"/>
                <w:sz w:val="17"/>
                <w:szCs w:val="17"/>
              </w:rPr>
              <w:lastRenderedPageBreak/>
              <w:t xml:space="preserve">kinetyczną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na przykładach przemiany energii potencjalnej w kinetyczną (i odwrotnie)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 xml:space="preserve">wskazuje, skąd organizm czerpie energię potrzebną do życia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wymienia przykłady paliw kopalnych, z których spalania uzyskujemy energię</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pojęcie  mocy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jak oblicza się moc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jednostki mocy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szacuje masę przedmiotów użytych w doświadczeniu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wyznacza masę, posługując się wagą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rozróżnia dźwignie dwustronną i jednostronną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wymienia przykłady zastosowania dźwigni w swoim otoczeniu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 xml:space="preserve">wymienia zastosowania bloku nieruchomego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wymienia zastosowania kołowrotu</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jak obliczamy pracę mechaniczną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definiuje jednostkę pracy – dżul (1 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wskazuje, kiedy mimo działającej siły, nie jest wykonywana praca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pracę mechaniczną i wynik zapisuje wraz z jednostką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wylicza różne formy energii (np. energia kinetyczna, energia potencjalna grawitacji, energia potencjalna sprężystości)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proste zadania, stosując wzór na pracę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posługuje się proporcjonalnością prostą do </w:t>
            </w:r>
            <w:r w:rsidRPr="005C3D74">
              <w:rPr>
                <w:rFonts w:ascii="Humanst521EU-Normal" w:eastAsia="Times New Roman" w:hAnsi="Humanst521EU-Normal" w:cs="Humanst521EU-Normal"/>
                <w:sz w:val="17"/>
                <w:szCs w:val="17"/>
              </w:rPr>
              <w:lastRenderedPageBreak/>
              <w:t xml:space="preserve">obliczania pracy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formułuje zasadę zachowania energii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które ciała mają energię potencjalną grawitacji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od czego zależy energia potencjalna grawitacji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porównuje energię potencjalną grawitacji tego samego ciała, ale znajdującego się na różnej wysokości nad określonym poziomem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zmianę energii potencjalnej grawitacji i wynik zapisuje wraz z jednostką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energię potencjalną grawitacji różnych ciał, ale znajdujących się na tej samej wysokości nad określonym poziomem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zmianę energii potencjalnej grawitacji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określa praktyczne sposoby wykorzystania energii potencjalnej grawitacji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wykonaną pracę jako zmianę energii potencjalnej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doświadczalnie energię potencjalną grawitacji, korzystając z opisu doświadczenia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od czego zależy energia kinetyczna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porównuje energię kinetyczną tego samego ciała, ale poruszającego się z różną prędkością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porównuje energię kinetyczną różnych ciał, poruszających się z taką samą prędkością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zmianę energii kinetycznej w typowych sytuacjach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 xml:space="preserve">określa praktyczne sposoby wykorzystania energii kinetycznej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dlaczego energia potencjalna grawitacji  ciała spadającego swobodnie maleje, a kinetyczna rośnie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dlaczego energia kinetyczna ciała rzuconego pionowo w górę maleje, a potencjalna rośnie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opisuje, do jakich czynności życiowych człowiekowi jest potrzebna energia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 xml:space="preserve">wymienia jednostki, w jakich podajemy wartość energetyczną pokarmów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przelicza jednostki czasu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do obliczeń związek mocy z pracą i czasem, w którym ta praca została wykonana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pracę wykonaną w tym samym czasie przez urządzenia o różnej mocy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pracę wykonaną w różnym czasie przez urządzenia o tej samej mocy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przelicza energię wyrażoną w kilowatogodzinach na dżule i odwrotnie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wyznacza doświadczalnie warunek równowagi dźwigni dwustronnej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wyjaśnia, kiedy dźwignia jest w równowadze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porównuje otrzymane wyniki z oszacowanymi masami oraz wynikami uzyskanymi przy zastosowaniu wagi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wyjaśnia, w jakim celu i w jakich sytuacjach </w:t>
            </w:r>
            <w:r w:rsidRPr="005C3D74">
              <w:rPr>
                <w:rFonts w:ascii="Humanst521EU-Italic" w:eastAsia="Times New Roman" w:hAnsi="Humanst521EU-Italic" w:cs="Humanst521EU-Italic"/>
                <w:i/>
                <w:iCs/>
                <w:sz w:val="17"/>
                <w:szCs w:val="17"/>
              </w:rPr>
              <w:lastRenderedPageBreak/>
              <w:t xml:space="preserve">stosujemy maszyny proste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opisuje blok nieruchomy</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proste zadania, stosując związek pracy z siłą i drogą, na jakiej została wykonana praca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wylicza różne formy energii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krótko różne formy energii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sposoby wykorzystania różnych form energii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posługuje się proporcjonalnością prostą do obliczenia energii potencjalnej ciała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proste zadania z wykorzystaniem wzoru na energię potencjalną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proste zadania z wykorzystaniem </w:t>
            </w:r>
            <w:r w:rsidRPr="005C3D74">
              <w:rPr>
                <w:rFonts w:ascii="Humanst521EU-Normal" w:eastAsia="Times New Roman" w:hAnsi="Humanst521EU-Normal" w:cs="Humanst521EU-Normal"/>
                <w:sz w:val="17"/>
                <w:szCs w:val="17"/>
              </w:rPr>
              <w:lastRenderedPageBreak/>
              <w:t xml:space="preserve">wzoru na energię kinetyczną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wpływ wykonanej pracy na zmianę energii kinetycznej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energii mechanicznej jako sumy energii potencjalnej i kinetycznej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zasadę zachowania energii mechanicznej do rozwiązywania prostych zadań rachunkowych i nieobliczeniowych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stosuje zasadę zachowania energii do rozwiązywania prostych zadań rachunkowych i nieobliczeniowych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gdzie należy szukać informacji o wartości energetycznej pożywienia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do czego człowiekowi potrzebna jest energia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potrzebę oszczędzania energii jako najlepszego działania w trosce o ochronę naturalnego środowiska człowieka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przelicza wielokrotności i podwielokrotności jednostek pracy i mocy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mocy do obliczania pracy wykonanej (przez urządzenie)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proste zadania z wykorzystaniem wzoru na moc</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stosuje prawo równowagi dźwigni do rozwiązywania prostych zadań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wyznacza masę przedmiotów, posługując się dźwignią dwustronną, linijką i innym ciałem o znanej masie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wyjaśnia zasadę działania dźwigni </w:t>
            </w:r>
            <w:r w:rsidRPr="005C3D74">
              <w:rPr>
                <w:rFonts w:ascii="Humanst521EU-Italic" w:eastAsia="Times New Roman" w:hAnsi="Humanst521EU-Italic" w:cs="Humanst521EU-Italic"/>
                <w:i/>
                <w:iCs/>
                <w:sz w:val="17"/>
                <w:szCs w:val="17"/>
              </w:rPr>
              <w:lastRenderedPageBreak/>
              <w:t xml:space="preserve">dwustronnej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rozwiązuje proste zadania, stosując prawo równowagi dźwigni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wyjaśnia działanie kołowrotu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wyjaśnia zasadę działania bloku nieruchomego</w:t>
            </w:r>
            <w:r w:rsidRPr="005C3D74">
              <w:rPr>
                <w:rFonts w:ascii="Humanst521EU-Normal" w:eastAsia="Times New Roman" w:hAnsi="Humanst521EU-Normal" w:cs="Humanst521EU-Normal"/>
                <w:sz w:val="17"/>
                <w:szCs w:val="17"/>
              </w:rPr>
              <w:t xml:space="preserve"> </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wyjaśnia na przykładach, dlaczego mimo działania siły, nie jest wykonywana praca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opisuje przebieg doświadczenia pozwalającego wyznaczyć pracę, wyróżnia kluczowe kroki, sposób postępowania oraz wskazuje rolę użytych przyrządów</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 xml:space="preserve">opisuje na wybranych przykładach przemiany energii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posługuje się informacjami pochodzącymi z różnych źródeł, w tym tekstów popularnonaukowych; wyodrębnia z nich kluczowe informacje dotyczące form energii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lastRenderedPageBreak/>
              <w:t xml:space="preserve">rozwiązuje nietypowe zadania, posługując się wzorem na energię potencjalną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 xml:space="preserve">przewiduje i ocenia niebezpieczeństwo związane z przebywaniem człowieka na dużych wysokościach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 xml:space="preserve">rozwiązuje nietypowe zadania z wykorzystaniem wzoru na energię kinetyczną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przewiduje i ocenia niebezpieczeństwo związane z szybkim ruchem pojazdów</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rozwiązuje zadania problemowe (nieobliczeniowe) z wykorzystaniem poznanych praw i zależności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 xml:space="preserve">stosuje zasadę zachowania energii do rozwiązywania zadań nietypowych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stosuje zasadę zachowania energii do opisu zjawisk</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Italic" w:eastAsia="Times New Roman" w:hAnsi="Humanst521EU-Italic" w:cs="Humanst521EU-Italic"/>
                <w:i/>
                <w:iCs/>
                <w:spacing w:val="-4"/>
                <w:sz w:val="17"/>
                <w:szCs w:val="17"/>
              </w:rPr>
              <w:t xml:space="preserve">opisuje negatywne skutki pozyskiwania energii z paliw kopalnych związane z niszczeniem środowiska i globalnym ociepleniem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 xml:space="preserve">wymienia źródła energii odnawialnej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 xml:space="preserve">rozwiązuje nietypowe zadania z wykorzystaniem wzoru na energię, pracę i moc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Italic" w:eastAsia="Times New Roman" w:hAnsi="Humanst521EU-Italic" w:cs="Humanst521EU-Italic"/>
                <w:i/>
                <w:iCs/>
                <w:spacing w:val="-4"/>
                <w:sz w:val="17"/>
                <w:szCs w:val="17"/>
              </w:rPr>
              <w:t>wyjaśnia, dlaczego dźwignię można zastosować do wyznaczania masy ciała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pacing w:val="-4"/>
                <w:sz w:val="17"/>
                <w:szCs w:val="17"/>
              </w:rPr>
            </w:pPr>
            <w:r w:rsidRPr="005C3D74">
              <w:rPr>
                <w:rFonts w:ascii="Humanst521EU-Normal" w:eastAsia="Times New Roman" w:hAnsi="Humanst521EU-Normal" w:cs="Humanst521EU-Normal"/>
                <w:spacing w:val="-4"/>
                <w:sz w:val="17"/>
                <w:szCs w:val="17"/>
              </w:rPr>
              <w:t xml:space="preserve">planuje doświadczenie (pomiar masy)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pacing w:val="-4"/>
                <w:sz w:val="17"/>
                <w:szCs w:val="17"/>
              </w:rPr>
            </w:pPr>
            <w:r w:rsidRPr="005C3D74">
              <w:rPr>
                <w:rFonts w:ascii="Humanst521EU-Italic" w:eastAsia="Times New Roman" w:hAnsi="Humanst521EU-Italic" w:cs="Humanst521EU-Italic"/>
                <w:i/>
                <w:iCs/>
                <w:spacing w:val="-4"/>
                <w:sz w:val="17"/>
                <w:szCs w:val="17"/>
              </w:rPr>
              <w:t xml:space="preserve">ocenia otrzymany wynik pomiaru masy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pacing w:val="-4"/>
                <w:sz w:val="17"/>
                <w:szCs w:val="17"/>
              </w:rPr>
            </w:pPr>
            <w:r w:rsidRPr="005C3D74">
              <w:rPr>
                <w:rFonts w:ascii="Humanst521EU-Italic" w:eastAsia="Times New Roman" w:hAnsi="Humanst521EU-Italic" w:cs="Humanst521EU-Italic"/>
                <w:i/>
                <w:iCs/>
                <w:spacing w:val="-4"/>
                <w:sz w:val="17"/>
                <w:szCs w:val="17"/>
              </w:rPr>
              <w:t>opisuje działanie napędu w rowerze</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r>
      <w:tr w:rsidR="005C3D74" w:rsidRPr="005C3D74" w:rsidTr="005C3D74">
        <w:trPr>
          <w:trHeight w:val="283"/>
          <w:jc w:val="center"/>
        </w:trPr>
        <w:tc>
          <w:tcPr>
            <w:tcW w:w="13738" w:type="dxa"/>
            <w:gridSpan w:val="4"/>
            <w:shd w:val="clear" w:color="auto" w:fill="auto"/>
            <w:tcMar>
              <w:top w:w="57" w:type="dxa"/>
              <w:left w:w="55" w:type="dxa"/>
              <w:bottom w:w="57" w:type="dxa"/>
              <w:right w:w="55" w:type="dxa"/>
            </w:tcMar>
            <w:vAlign w:val="center"/>
          </w:tcPr>
          <w:p w:rsidR="005C3D74" w:rsidRPr="005C3D74" w:rsidRDefault="005C3D74" w:rsidP="005C3D74">
            <w:pPr>
              <w:widowControl w:val="0"/>
              <w:autoSpaceDE w:val="0"/>
              <w:autoSpaceDN w:val="0"/>
              <w:adjustRightInd w:val="0"/>
              <w:spacing w:after="0" w:line="288" w:lineRule="auto"/>
              <w:jc w:val="center"/>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caps/>
                <w:sz w:val="17"/>
                <w:szCs w:val="17"/>
              </w:rPr>
              <w:lastRenderedPageBreak/>
              <w:t>Rozdział V. Cząsteczki i ciepło</w:t>
            </w:r>
          </w:p>
        </w:tc>
      </w:tr>
      <w:tr w:rsidR="005C3D74" w:rsidRPr="005C3D74" w:rsidTr="005C3D74">
        <w:trPr>
          <w:trHeight w:val="284"/>
          <w:jc w:val="center"/>
        </w:trPr>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t>Uczeń</w:t>
            </w:r>
            <w:r w:rsidRPr="005C3D74">
              <w:rPr>
                <w:rFonts w:ascii="Humanst521EU-Normal" w:eastAsia="Times New Roman" w:hAnsi="Humanst521EU-Normal" w:cs="Humanst521EU-Normal"/>
                <w:sz w:val="17"/>
                <w:szCs w:val="17"/>
              </w:rPr>
              <w:t xml:space="preserv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stwierdza, że wszystkie ciała są zbudowane z atomów lub cząsteczek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podaje przykłady świadczące o ruchu cząsteczek</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pokaz ilustrujący zjawisko dyfuzji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podaje przykłady dyfuzji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nazywa stany skupienia materii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właściwości ciał stałych, cieczy i gazów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nazywa zmiany stanu skupienia materii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odczytuje z tabeli temperatury topnienia i wrzenia wybranych substancji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zasadę działania termometru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temperatury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skalę temperatur Celsjusza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jednostkę ciepła właściwego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rozróżnia wielkości dane i szukane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mierzy czas, masę, temperaturę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zapisuje wyniki w formie tabeli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dobre i złe przewodniki ciepła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materiały zawierające w sobie powietrze, co czyni je dobrymi izolatorami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techniczne zastosowania materiałów </w:t>
            </w:r>
            <w:r w:rsidRPr="005C3D74">
              <w:rPr>
                <w:rFonts w:ascii="Humanst521EU-Normal" w:eastAsia="Times New Roman" w:hAnsi="Humanst521EU-Normal" w:cs="Humanst521EU-Normal"/>
                <w:sz w:val="17"/>
                <w:szCs w:val="17"/>
              </w:rPr>
              <w:lastRenderedPageBreak/>
              <w:t xml:space="preserve">izolacyjnych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mierzy temperaturę topnienia lodu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stwierdza, że temperatura topnienia i krzepnięcia dla danej substancji jest taka sama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odczytuje ciepło topnienia wybranych substancji z tabeli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podaje przykłady wykorzystania zjawiska parowania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odczytuje ciepło parowania wybranych substancji z tabeli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porównuje ciepło parowania różnych cieczy</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r w:rsidRPr="005C3D74">
              <w:rPr>
                <w:rFonts w:ascii="Humanst521EU-Normal" w:eastAsia="Times New Roman" w:hAnsi="Humanst521EU-Normal" w:cs="Humanst521EU-Normal"/>
                <w:sz w:val="17"/>
                <w:szCs w:val="17"/>
              </w:rPr>
              <w:t xml:space="preserv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podaje przykłady świadczące o przyciąganiu się cząsteczek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zjawisko napięcia powierzchniowego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zjawisko napięcia powierzchniowego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budowę mikroskopową ciał stałych, cieczy i gazów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omawia budowę kryształów na przykładzie soli kamiennej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zjawiska topnienia, krzepnięcia, parowania, skraplania, sublimacji i resublimacji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skalami temperatur (Celsjusza, Kelvina, Fahrenheita)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przelicza temperaturę w skali Celsjusza na temperaturę w skali Kelvina i odwrotnie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definiuje energię wewnętrzną ciała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definiuje przepływ ciepła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ciepło właściwe różnych substancji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rolę użytych w doświadczeniu przyrządów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zapisuje wynik zgodnie z zasadami zaokrąglania oraz zachowaniem liczby cyfr </w:t>
            </w:r>
            <w:r w:rsidRPr="005C3D74">
              <w:rPr>
                <w:rFonts w:ascii="Humanst521EU-Normal" w:eastAsia="Times New Roman" w:hAnsi="Humanst521EU-Normal" w:cs="Humanst521EU-Normal"/>
                <w:sz w:val="17"/>
                <w:szCs w:val="17"/>
              </w:rPr>
              <w:lastRenderedPageBreak/>
              <w:t>znaczących wynikającej z dokładności pomiaru lub z danych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zapisuje wynik obliczeń jako przybliżony (z dokładnością  do 2–3 cyfr znaczących)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wyznaczone ciepło właściwe wody z ciepłem właściwym odczytanym w tabeli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odczytuje dane z wykresu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rozróżnia dobre i złe przewodniki ciepła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informuje, że ciała o równej temperaturze pozostają w równowadze termicznej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definiuje konwekcję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przepływ powietrza w pomieszczeniach, wywołany zjawiskiem konwekcji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że materiał zawierający oddzielone od siebie porcje powietrza, zatrzymuje konwekcję, a przez to staje się dobrym izolatorem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zjawisko topnienia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że ciała krystaliczne mają określoną temperaturę topnienia, a ciała bezpostaciowe – 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odczytuje informacje z wykresu zależności temperatury od dostarczonego ciepła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definiuje ciepło topnienia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podaje jednostki ciepła topnienia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 xml:space="preserve">porównuje ciepło topnienia różnych substancji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zjawisko parowania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opisuje zjawisko wrzenia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definiuje ciepło parowania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podaje jednostkę ciepła parowania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i opisuje zjawisko skraplania</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5" w:type="dxa"/>
            <w:shd w:val="clear" w:color="auto" w:fill="auto"/>
            <w:tcMar>
              <w:top w:w="57" w:type="dxa"/>
              <w:left w:w="55" w:type="dxa"/>
              <w:bottom w:w="57" w:type="dxa"/>
              <w:right w:w="55" w:type="dxa"/>
            </w:tcMar>
          </w:tcPr>
          <w:p w:rsidR="005C3D74" w:rsidRPr="005C3D74" w:rsidRDefault="005C3D74" w:rsidP="005C3D74">
            <w:pPr>
              <w:widowControl w:val="0"/>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r w:rsidRPr="005C3D74">
              <w:rPr>
                <w:rFonts w:ascii="Humanst521EU-Normal" w:eastAsia="Times New Roman" w:hAnsi="Humanst521EU-Normal" w:cs="Humanst521EU-Normal"/>
                <w:sz w:val="17"/>
                <w:szCs w:val="17"/>
              </w:rPr>
              <w:t xml:space="preserv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mechanizm zjawiska dyfuzji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doświadczenie ilustrujące zjawisko napięcia powierzchniowego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przyczynę występowania zjawiska napięcia powierzchniowego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ilustruje istnienie sił spójności i w tym kontekście tłumaczy formowanie się kropli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właściwości ciał stałych, cieczy i gazów w oparciu o ich budowę wewnętrzną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że dana substancja krystaliczna ma określoną temperaturę topnienia i wrzenia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że różne substancje mają różną temperaturę topnienia i wrzenia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od czego zależy energia wewnętrzna ciała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jak można zmienić energię wewnętrzną ciała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o czym informuje ciepło właściwe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posługuje się proporcjonalnością prostą do obliczenia ilości energii dostarczonej ciału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proste zadania z wykorzystaniem wzoru na ilość dostarczonej energii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przelicza wielokrotności i podwielokrotności jednostek fizycznych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wyjaśnia rolę izolacji cieplnej</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ruch wody w naczyniu wywołany zjawiskiem konwekcji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zjawisko konwekcji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przenoszenie ciepła przez promieniowanie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że proces topnienia przebiega, gdy ciału dostarczamy energię w postaci ciepła i nie powoduje to zmiany jego temperatury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że w procesie krzepnięcia ciało oddaje energię w postaci ciepła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ciepła topnienia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że proces wrzenia przebiega, gdy ciału dostarczamy energię w postaci ciepła i nie powoduje to zmiany jego temperatury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rozwiązuje proste zadania z wykorzystaniem ciepła topnienia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posługuje się pojęciem ciepła parowania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rozwiązuje proste zadania z wykorzystaniem pojęcia ciepła parowania</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Bold" w:eastAsia="Times New Roman" w:hAnsi="Humanst521EU-Bold" w:cs="Humanst521EU-Bold"/>
                <w:b/>
                <w:bCs/>
                <w:sz w:val="17"/>
                <w:szCs w:val="17"/>
              </w:rPr>
              <w:lastRenderedPageBreak/>
              <w:t>Uczeń</w:t>
            </w:r>
            <w:r w:rsidRPr="005C3D74">
              <w:rPr>
                <w:rFonts w:ascii="Humanst521EU-Normal" w:eastAsia="Times New Roman" w:hAnsi="Humanst521EU-Normal" w:cs="Humanst521EU-Normal"/>
                <w:sz w:val="17"/>
                <w:szCs w:val="17"/>
              </w:rPr>
              <w:t xml:space="preserv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kiedy cząsteczki zaczynają się odpychać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analizuje różnice w budowie mikroskopowej ciał stałych, cieczy i gazów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różnice w budowie ciał krystalicznych i bezpostaciowych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zmianę objętości ciał wynikającą ze zmiany stanu skupienia substancji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analizuje jakościowo związek między temperaturą a średnią energią kinetyczną (ruchu chaotycznego) cząsteczek</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analizuje jakościowo zmiany energii wewnętrznej spowodowane wykonaniem pracy i przepływem ciepła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znaczenie dużej wartości ciepła właściwego wody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przebieg doświadczenia polegającego na wyznaczeniu ciepła właściwego wody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wyznacza ciepło właściwe wody za pomocą czajnika elektrycznego lub grzałki o znanej mocy (przy założeniu braku strat)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analizuje treść zadań związanych z ciepłem właściwym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lastRenderedPageBreak/>
              <w:t>proponuje sposób rozwiązania zadania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rozwiązuje nietypowe zadania, łącząc wiadomości o cieple właściwym z wiadomościami o energii i mocy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szacuje rząd wielkości spodziewanego wyniku i ocenia na tej podstawie wartości obliczanych wielkości fizycznych</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przekazywanie energii w postaci ciepła w zjawisku przewodnictwa cieplnego; wskazuje, że nie następuje przekazywanie energii w postaci ciepła między ciałami o takiej samej temperaturze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bada zjawisko przewodnictwa cieplnego i określa, który z badanych materiałów jest lepszym przewodnikiem ciepła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przepływ ciepła w zjawisku przewodnictwa cieplnego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na czym polega zjawisko konwekcji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rolę zjawiska konwekcji dla klimatu naszej planety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przewiduje stan skupienia substancji na podstawie  informacji odczytanych z wykresu zależności </w:t>
            </w:r>
            <w:r w:rsidRPr="005C3D74">
              <w:rPr>
                <w:rFonts w:ascii="Humanst521EU-Normal" w:eastAsia="Times New Roman" w:hAnsi="Humanst521EU-Normal" w:cs="Humanst521EU-Normal"/>
                <w:i/>
                <w:sz w:val="17"/>
                <w:szCs w:val="17"/>
              </w:rPr>
              <w:t>t</w:t>
            </w:r>
            <w:r w:rsidRPr="005C3D74">
              <w:rPr>
                <w:rFonts w:ascii="Humanst521EU-Normal" w:eastAsia="Times New Roman" w:hAnsi="Humanst521EU-Normal" w:cs="Humanst521EU-Normal"/>
                <w:sz w:val="17"/>
                <w:szCs w:val="17"/>
              </w:rPr>
              <w:t>(</w:t>
            </w:r>
            <w:r w:rsidRPr="005C3D74">
              <w:rPr>
                <w:rFonts w:ascii="Humanst521EU-Normal" w:eastAsia="Times New Roman" w:hAnsi="Humanst521EU-Normal" w:cs="Humanst521EU-Normal"/>
                <w:i/>
                <w:sz w:val="17"/>
                <w:szCs w:val="17"/>
              </w:rPr>
              <w:t>Q</w:t>
            </w:r>
            <w:r w:rsidRPr="005C3D74">
              <w:rPr>
                <w:rFonts w:ascii="Humanst521EU-Normal" w:eastAsia="Times New Roman" w:hAnsi="Humanst521EU-Normal" w:cs="Humanst521EU-Normal"/>
                <w:sz w:val="17"/>
                <w:szCs w:val="17"/>
              </w:rPr>
              <w:t xml:space="preserv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na czym polega parowanie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dlaczego parowanie wymaga dostarczenia dużej ilości energii</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r>
      <w:tr w:rsidR="005C3D74" w:rsidRPr="005C3D74" w:rsidTr="005C3D74">
        <w:trPr>
          <w:trHeight w:val="283"/>
          <w:jc w:val="center"/>
        </w:trPr>
        <w:tc>
          <w:tcPr>
            <w:tcW w:w="13738" w:type="dxa"/>
            <w:gridSpan w:val="4"/>
            <w:shd w:val="clear" w:color="auto" w:fill="auto"/>
            <w:tcMar>
              <w:top w:w="57" w:type="dxa"/>
              <w:left w:w="55" w:type="dxa"/>
              <w:bottom w:w="57" w:type="dxa"/>
              <w:right w:w="55" w:type="dxa"/>
            </w:tcMar>
            <w:vAlign w:val="center"/>
          </w:tcPr>
          <w:p w:rsidR="005C3D74" w:rsidRPr="005C3D74" w:rsidRDefault="005C3D74" w:rsidP="005C3D74">
            <w:pPr>
              <w:widowControl w:val="0"/>
              <w:autoSpaceDE w:val="0"/>
              <w:autoSpaceDN w:val="0"/>
              <w:adjustRightInd w:val="0"/>
              <w:spacing w:after="0" w:line="288" w:lineRule="auto"/>
              <w:jc w:val="center"/>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caps/>
                <w:sz w:val="17"/>
                <w:szCs w:val="17"/>
              </w:rPr>
              <w:lastRenderedPageBreak/>
              <w:t>Rozdział VI. Ciśnienie i siła wyporu</w:t>
            </w:r>
          </w:p>
        </w:tc>
      </w:tr>
      <w:tr w:rsidR="005C3D74" w:rsidRPr="005C3D74" w:rsidTr="005C3D74">
        <w:trPr>
          <w:trHeight w:val="340"/>
          <w:jc w:val="center"/>
        </w:trPr>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b/>
                <w:sz w:val="17"/>
                <w:szCs w:val="17"/>
              </w:rPr>
            </w:pPr>
            <w:r w:rsidRPr="005C3D74">
              <w:rPr>
                <w:rFonts w:ascii="Humanst521EU-Normal" w:eastAsia="Times New Roman" w:hAnsi="Humanst521EU-Normal" w:cs="Humanst521EU-Normal"/>
                <w:b/>
                <w:sz w:val="17"/>
                <w:szCs w:val="17"/>
              </w:rPr>
              <w:t xml:space="preserve">Uczeń: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jednostki objętości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że menzurki różnią się pojemnością i dokładnością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jakie wielkości fizyczne trzeba znać, aby obliczyć gęstość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jednostki gęstości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odczytuje gęstości wybranych ciał z tabeli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rozróżnia dane i szukane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wymienia wielkości fizyczne, które musi wyznaczyć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zapisuje wyniki pomiarów w tabeli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średni wynik pomiaru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jak obliczamy ciśnienie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jednostki ciśnienia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sytuacje, w których chcemy zmniejszyć ciśnienie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sytuacje, w których chcemy zwiększyć ciśnienie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stwierdza, że w naczyniach połączonych ciecz dąży do wyrównania poziomów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jak obliczamy ciśnienie hydrostatyczne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 xml:space="preserve">odczytuje dane z wykresu zależności ciśnienia od wysokości słupa cieczy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stwierdza, że ciecz wywiera ciśnienie także na ścianki naczynia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praktyczne zastosowania prawa Pascala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stwierdza, że na ciało zanurzone w cieczy działa siła wyporu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mierzy siłę wyporu za pomocą siłomierza (dla ciała wykonanego z jednorodnej substancji </w:t>
            </w:r>
            <w:r w:rsidRPr="005C3D74">
              <w:rPr>
                <w:rFonts w:ascii="Humanst521EU-Normal" w:eastAsia="Times New Roman" w:hAnsi="Humanst521EU-Normal" w:cs="Humanst521EU-Normal"/>
                <w:sz w:val="17"/>
                <w:szCs w:val="17"/>
              </w:rPr>
              <w:br/>
              <w:t xml:space="preserve">o gęstości większej od gęstości wody)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stwierdza, że siła wyporu działa także w gazach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wymienia zastosowania praktyczne siły wyporu powietrza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doświadczenie z rurką do napojów świadczące o istnieniu ciśnienia atmosferycznego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wskazuje, że do pomiaru ciśnienia atmosferycznego służy barometr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odczytuje dane z wykresu zależności ciśnienia atmosferycznego od wysokości</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b/>
                <w:sz w:val="17"/>
                <w:szCs w:val="17"/>
              </w:rPr>
            </w:pPr>
            <w:r w:rsidRPr="005C3D74">
              <w:rPr>
                <w:rFonts w:ascii="Humanst521EU-Normal" w:eastAsia="Times New Roman" w:hAnsi="Humanst521EU-Normal" w:cs="Humanst521EU-Normal"/>
                <w:b/>
                <w:sz w:val="17"/>
                <w:szCs w:val="17"/>
              </w:rPr>
              <w:lastRenderedPageBreak/>
              <w:t xml:space="preserve">Uczeń: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pojęcie objętości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przelicza jednostki objętości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szacuje objętość zajmowaną przez ciała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oblicza objętość ciał mających kształt prostopadłościanu lub sześcianu, stosując odpowiedni wzór matematyczny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objętość cieczy i ciał stałych przy użyciu menzurki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zapisuje wynik pomiaru wraz z jego niepewnością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o czym informuje gęstość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gęstości różnych ciał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wybiera właściwe narzędzia pomiaru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wyznacza gęstość substancji, z jakiej wykonano przedmiot w kształcie regularnym, za pomocą wagi i przymiaru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wyznacza gęstość substancji, z jakiej wykonano przedmiot o nieregularnym kształcie, za pomocą wagi, cieczy i cylindra miarowego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otrzymany wynik z szacowanym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o czym informuje ciśnienie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 xml:space="preserve">definiuje jednostkę ciśnienia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w jaki sposób można zmniejszyć ciśnienie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w jaki sposób można zwiększyć ciśnienie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parcia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do obliczeń związek między parciem a ciśnieniem</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zależność ciśnienia hydrostatycznego od wysokości słupa cieczy</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od czego zależy ciśnienie hydrostatyczne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od czego nie zależy ciśnienie hydrostatyczne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rozpoznaje proporcjonalność prostą na podstawie wykresu zależności ciśnienia od wysokości słupa cieczy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stosuje do obliczeń związek między ciśnieniem hydrostatycznym a wysokością słupa cieczy i jej gęstością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demonstruje prawo Pascala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formułuje prawo Pascala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prawem Pascala, zgodnie z którym zwiększenie ciśnienia  zewnętrznego powoduje jednakowy przyrost ciśnienia w całej objętości cieczy i gazu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działanie prasy hydraulicznej i hamulca hydraulicznego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posługuje się pojęciem ciśnienia w cieczach i gazach wraz z jednostką</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demonstruje prawo Archimedesa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formułuje prawo Archimedesa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doświadczenie z piłeczką pingpongową umieszczoną na wodzie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porównuje siłę wyporu działającą w cieczach z siłą wyporu działającą w gazach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wykonuje doświadczenie, aby sprawdzić swoje przypuszczenia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demonstruje istnienie ciśnienia atmosferycznego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rolę użytych przyrządów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od czego zależy ciśnienie powietrza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wykonuje doświadczenie ilustrujące zależność temperatury wrzenia od ciśnienia</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5"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b/>
                <w:sz w:val="17"/>
                <w:szCs w:val="17"/>
              </w:rPr>
            </w:pPr>
            <w:r w:rsidRPr="005C3D74">
              <w:rPr>
                <w:rFonts w:ascii="Humanst521EU-Normal" w:eastAsia="Times New Roman" w:hAnsi="Humanst521EU-Normal" w:cs="Humanst521EU-Normal"/>
                <w:b/>
                <w:sz w:val="17"/>
                <w:szCs w:val="17"/>
              </w:rPr>
              <w:lastRenderedPageBreak/>
              <w:t xml:space="preserve">Uczeń: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przelicza jednostki objętości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szacuje objętość zajmowaną przez ciała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przelicza jednostki gęstości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posługuje się pojęciem gęstości do rozwiązywania zadań nieobliczeniowych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analizuje różnice gęstości substancji w różnych stanach skupienia wynikające z budowy mikroskopowej ciał stałych, cieczy i gazów</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proste zadania z wykorzystaniem zależności między masą, objętością i gęstością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projektuje tabelę pomiarową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opisuje doświadczenie ilustrujące różne skutki działania ciała na podłoże, w zależności od wielkości powierzchni styku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posługuje się pojęciem ciśnienia do wyjaśnienia zadań problemowych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proste zadania z wykorzystaniem zależności między siłą nacisku, powierzchnią styku ciał i ciśnieniem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stosuje pojęcie ciśnienia hydrostatycznego do </w:t>
            </w:r>
            <w:r w:rsidRPr="005C3D74">
              <w:rPr>
                <w:rFonts w:ascii="Humanst521EU-Normal" w:eastAsia="Times New Roman" w:hAnsi="Humanst521EU-Normal" w:cs="Humanst521EU-Normal"/>
                <w:sz w:val="17"/>
                <w:szCs w:val="17"/>
              </w:rPr>
              <w:lastRenderedPageBreak/>
              <w:t xml:space="preserve">rozwiązywania zadań rachunkowych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posługuje się proporcjonalnością prostą do wyznaczenia ciśnienia cieczy lub wysokości słupa cieczy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doświadczenie ilustrujące prawo Pascala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zadania rachunkowe, posługując się prawem Pascala i pojęciem ciśnienia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skąd się bierze siła wyporu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pływanie ciał na podstawie prawa Archimedesa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oblicza siłę wyporu, stosując prawo Archimedesa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 xml:space="preserve">przewiduje wynik zaproponowanego doświadczenia dotyczącego prawa Archimedesa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oblicza ciśnienie słupa wody równoważące ciśnienie atmosferyczne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opisuje doświadczenie pozwalające wyznaczyć ciśnienie atmosferyczne w sali lekcyjnej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działanie niektórych urządzeń, np. szybkowaru, przyssawki</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c>
          <w:tcPr>
            <w:tcW w:w="3434" w:type="dxa"/>
            <w:shd w:val="clear" w:color="auto" w:fill="auto"/>
            <w:tcMar>
              <w:top w:w="57" w:type="dxa"/>
              <w:left w:w="55" w:type="dxa"/>
              <w:bottom w:w="57" w:type="dxa"/>
              <w:right w:w="55" w:type="dxa"/>
            </w:tcMar>
          </w:tcPr>
          <w:p w:rsidR="005C3D74" w:rsidRPr="005C3D74" w:rsidRDefault="005C3D74" w:rsidP="005C3D74">
            <w:pPr>
              <w:widowControl w:val="0"/>
              <w:autoSpaceDE w:val="0"/>
              <w:autoSpaceDN w:val="0"/>
              <w:adjustRightInd w:val="0"/>
              <w:spacing w:after="0" w:line="288" w:lineRule="auto"/>
              <w:textAlignment w:val="center"/>
              <w:rPr>
                <w:rFonts w:ascii="Humanst521EU-Normal" w:eastAsia="Times New Roman" w:hAnsi="Humanst521EU-Normal" w:cs="Humanst521EU-Normal"/>
                <w:b/>
                <w:sz w:val="17"/>
                <w:szCs w:val="17"/>
              </w:rPr>
            </w:pPr>
            <w:r w:rsidRPr="005C3D74">
              <w:rPr>
                <w:rFonts w:ascii="Humanst521EU-Normal" w:eastAsia="Times New Roman" w:hAnsi="Humanst521EU-Normal" w:cs="Humanst521EU-Normal"/>
                <w:b/>
                <w:sz w:val="17"/>
                <w:szCs w:val="17"/>
              </w:rPr>
              <w:lastRenderedPageBreak/>
              <w:t xml:space="preserve">Uczeń: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nietypowe zadania związane z objętością ciał i skalą menzurek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planuje sposób wyznaczenia objętości bardzo małych ciał, np. szpilki, pinezki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szacuje masę ciał, znając ich gęstość i objętość</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trudniejsze zadania z wykorzystaniem zależności między masą, objętością i gęstością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planuje doświadczenie w celu wyznaczenia gęstości wybranej substancji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szacuje rząd wielkości spodziewanego wyniku pomiaru gęstości</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porównuje otrzymany wynik z gęstościami substancji zamieszczonymi w tabeli i na tej podstawie identyfikuje materiał, z którego może być wykonane badane ciało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nietypowe zadania z wykorzystaniem pojęcia ciśnienia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zadania nietypowe z wykorzystaniem pojęcia ciśnienia hydrostatycznego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analizuje informacje pochodzące z tekstów popularnonaukowych i wyodrębnia z nich informacje kluczowe dla opisywanego zjawiska bądź problemu (np. z tekstów</w:t>
            </w:r>
            <w:r w:rsidRPr="005C3D74">
              <w:rPr>
                <w:rFonts w:ascii="Humanst521EU-Normal" w:eastAsia="Times New Roman" w:hAnsi="Humanst521EU-Normal" w:cs="Humanst521EU-Normal"/>
                <w:sz w:val="17"/>
                <w:szCs w:val="17"/>
              </w:rPr>
              <w:br/>
              <w:t>dotyczących  nurkowania wyodrębnia</w:t>
            </w:r>
            <w:r w:rsidRPr="005C3D74">
              <w:rPr>
                <w:rFonts w:ascii="Humanst521EU-Normal" w:eastAsia="Times New Roman" w:hAnsi="Humanst521EU-Normal" w:cs="Humanst521EU-Normal"/>
                <w:sz w:val="17"/>
                <w:szCs w:val="17"/>
              </w:rPr>
              <w:br/>
              <w:t>informacje kluczowe dla bezpieczeństwa tego sportu)</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rozwiązuje zadania problemowe, a do ich wyjaśnienia wykorzystuje prawo Pascala i pojęcie ciśnienia hydrostatycznego</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analizuje i porównuje wartość siły wyporu działającą na piłeczkę wtedy, gdy ona pływa na wodzie, z wartością siły wyporu w sytuacji, gdy wpychamy piłeczkę pod wodę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analizuje siły działające na ciała zanurzone </w:t>
            </w:r>
            <w:r w:rsidRPr="005C3D74">
              <w:rPr>
                <w:rFonts w:ascii="Humanst521EU-Normal" w:eastAsia="Times New Roman" w:hAnsi="Humanst521EU-Normal" w:cs="Humanst521EU-Normal"/>
                <w:sz w:val="17"/>
                <w:szCs w:val="17"/>
              </w:rPr>
              <w:br/>
              <w:t>w cieczach i gazach, posługując się pojęciem siły wyporu i prawem Archimedesa</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wyjaśnia, dlaczego siła wyporu działająca na ciało zanurzone w cieczy jest większa od siły wyporu działającej na to ciało umieszczone w gazie</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rozwiązuje typowe zadania rachunkowe, stosując prawo Archimedesa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Italic" w:eastAsia="Times New Roman" w:hAnsi="Humanst521EU-Italic" w:cs="Humanst521EU-Italic"/>
                <w:i/>
                <w:iCs/>
                <w:sz w:val="17"/>
                <w:szCs w:val="17"/>
              </w:rPr>
            </w:pPr>
            <w:r w:rsidRPr="005C3D74">
              <w:rPr>
                <w:rFonts w:ascii="Humanst521EU-Italic" w:eastAsia="Times New Roman" w:hAnsi="Humanst521EU-Italic" w:cs="Humanst521EU-Italic"/>
                <w:i/>
                <w:iCs/>
                <w:sz w:val="17"/>
                <w:szCs w:val="17"/>
              </w:rPr>
              <w:t xml:space="preserve">proponuje sposób rozwiązania zadania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Italic" w:eastAsia="Times New Roman" w:hAnsi="Humanst521EU-Italic" w:cs="Humanst521EU-Italic"/>
                <w:i/>
                <w:iCs/>
                <w:sz w:val="17"/>
                <w:szCs w:val="17"/>
              </w:rPr>
              <w:t xml:space="preserve">rozwiązuje trudniejsze zadania z wykorzystaniem prawa Archimedesa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dlaczego powietrze nas nie zgniata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t xml:space="preserve">wyjaśnia, dlaczego woda pod zmniejszonym ciśnieniem wrze w temperaturze niższej niż 100°C </w:t>
            </w:r>
          </w:p>
          <w:p w:rsidR="005C3D74" w:rsidRPr="005C3D74" w:rsidRDefault="005C3D74" w:rsidP="005C3D74">
            <w:pPr>
              <w:widowControl w:val="0"/>
              <w:numPr>
                <w:ilvl w:val="0"/>
                <w:numId w:val="39"/>
              </w:numPr>
              <w:tabs>
                <w:tab w:val="left" w:pos="170"/>
              </w:tabs>
              <w:suppressAutoHyphens/>
              <w:autoSpaceDE w:val="0"/>
              <w:autoSpaceDN w:val="0"/>
              <w:adjustRightInd w:val="0"/>
              <w:spacing w:after="0" w:line="288" w:lineRule="auto"/>
              <w:textAlignment w:val="center"/>
              <w:rPr>
                <w:rFonts w:ascii="Humanst521EU-Normal" w:eastAsia="Times New Roman" w:hAnsi="Humanst521EU-Normal" w:cs="Humanst521EU-Normal"/>
                <w:sz w:val="17"/>
                <w:szCs w:val="17"/>
              </w:rPr>
            </w:pPr>
            <w:r w:rsidRPr="005C3D74">
              <w:rPr>
                <w:rFonts w:ascii="Humanst521EU-Normal" w:eastAsia="Times New Roman" w:hAnsi="Humanst521EU-Normal" w:cs="Humanst521EU-Normal"/>
                <w:sz w:val="17"/>
                <w:szCs w:val="17"/>
              </w:rPr>
              <w:lastRenderedPageBreak/>
              <w:t>posługuje się pojęciem ciśnienia atmosferycznego do rozwiązywania zadań problemowych</w:t>
            </w:r>
          </w:p>
          <w:p w:rsidR="005C3D74" w:rsidRPr="005C3D74" w:rsidRDefault="005C3D74" w:rsidP="005C3D74">
            <w:pPr>
              <w:widowControl w:val="0"/>
              <w:tabs>
                <w:tab w:val="left" w:pos="170"/>
              </w:tabs>
              <w:suppressAutoHyphens/>
              <w:autoSpaceDE w:val="0"/>
              <w:autoSpaceDN w:val="0"/>
              <w:adjustRightInd w:val="0"/>
              <w:spacing w:after="0" w:line="288" w:lineRule="auto"/>
              <w:ind w:left="170" w:hanging="170"/>
              <w:textAlignment w:val="center"/>
              <w:rPr>
                <w:rFonts w:ascii="Humanst521EU-Normal" w:eastAsia="Times New Roman" w:hAnsi="Humanst521EU-Normal" w:cs="Humanst521EU-Normal"/>
                <w:sz w:val="17"/>
                <w:szCs w:val="17"/>
              </w:rPr>
            </w:pPr>
          </w:p>
        </w:tc>
      </w:tr>
    </w:tbl>
    <w:p w:rsidR="005C3D74" w:rsidRPr="005C3D74" w:rsidRDefault="005C3D74" w:rsidP="005C3D74">
      <w:pPr>
        <w:widowControl w:val="0"/>
        <w:autoSpaceDE w:val="0"/>
        <w:autoSpaceDN w:val="0"/>
        <w:adjustRightInd w:val="0"/>
        <w:spacing w:after="0" w:line="288" w:lineRule="auto"/>
        <w:textAlignment w:val="center"/>
        <w:rPr>
          <w:rFonts w:ascii="Humanst521EU-Bold" w:eastAsia="Times New Roman" w:hAnsi="Humanst521EU-Bold"/>
          <w:color w:val="000000"/>
          <w:sz w:val="24"/>
          <w:szCs w:val="24"/>
        </w:rPr>
      </w:pPr>
    </w:p>
    <w:sectPr w:rsidR="005C3D74" w:rsidRPr="005C3D74" w:rsidSect="005C3D74">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2E4" w:rsidRDefault="00DA72E4">
      <w:r>
        <w:separator/>
      </w:r>
    </w:p>
  </w:endnote>
  <w:endnote w:type="continuationSeparator" w:id="1">
    <w:p w:rsidR="00DA72E4" w:rsidRDefault="00DA7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521PL-Roman">
    <w:altName w:val="MS Mincho"/>
    <w:panose1 w:val="00000000000000000000"/>
    <w:charset w:val="80"/>
    <w:family w:val="auto"/>
    <w:notTrueType/>
    <w:pitch w:val="default"/>
    <w:sig w:usb0="00000001" w:usb1="08070000" w:usb2="00000010" w:usb3="00000000" w:csb0="00020000"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Times New Roman"/>
    <w:charset w:val="00"/>
    <w:family w:val="roman"/>
    <w:pitch w:val="variable"/>
    <w:sig w:usb0="00000000" w:usb1="00000000" w:usb2="00000000" w:usb3="00000000" w:csb0="00000000" w:csb1="00000000"/>
  </w:font>
  <w:font w:name="Humanst521EU-Italic">
    <w:altName w:val="Calibri"/>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F3" w:rsidRDefault="008C337E" w:rsidP="00733DEC">
    <w:pPr>
      <w:pStyle w:val="Stopka"/>
      <w:framePr w:wrap="around" w:vAnchor="text" w:hAnchor="margin" w:xAlign="center" w:y="1"/>
      <w:rPr>
        <w:rStyle w:val="Numerstrony"/>
      </w:rPr>
    </w:pPr>
    <w:r>
      <w:rPr>
        <w:rStyle w:val="Numerstrony"/>
      </w:rPr>
      <w:fldChar w:fldCharType="begin"/>
    </w:r>
    <w:r w:rsidR="00AE68F3">
      <w:rPr>
        <w:rStyle w:val="Numerstrony"/>
      </w:rPr>
      <w:instrText xml:space="preserve">PAGE  </w:instrText>
    </w:r>
    <w:r>
      <w:rPr>
        <w:rStyle w:val="Numerstrony"/>
      </w:rPr>
      <w:fldChar w:fldCharType="end"/>
    </w:r>
  </w:p>
  <w:p w:rsidR="00AE68F3" w:rsidRDefault="00AE68F3" w:rsidP="00733DE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F3" w:rsidRDefault="008C337E">
    <w:pPr>
      <w:pStyle w:val="Stopka"/>
      <w:jc w:val="center"/>
    </w:pPr>
    <w:fldSimple w:instr="PAGE   \* MERGEFORMAT">
      <w:r w:rsidR="00DC52D1">
        <w:rPr>
          <w:noProof/>
        </w:rPr>
        <w:t>- 18 -</w:t>
      </w:r>
    </w:fldSimple>
  </w:p>
  <w:p w:rsidR="00AE68F3" w:rsidRDefault="00AE68F3" w:rsidP="00733DEC">
    <w:pPr>
      <w:pStyle w:val="Stopka"/>
      <w:pBdr>
        <w:top w:val="single" w:sz="4" w:space="1" w:color="auto"/>
      </w:pBd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F3" w:rsidRDefault="00AE68F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2E4" w:rsidRDefault="00DA72E4">
      <w:r>
        <w:separator/>
      </w:r>
    </w:p>
  </w:footnote>
  <w:footnote w:type="continuationSeparator" w:id="1">
    <w:p w:rsidR="00DA72E4" w:rsidRDefault="00DA7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F3" w:rsidRDefault="00AE68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F3" w:rsidRPr="00C172A1" w:rsidRDefault="00AE68F3" w:rsidP="00733DEC">
    <w:pPr>
      <w:pBdr>
        <w:bottom w:val="single" w:sz="4" w:space="1" w:color="auto"/>
      </w:pBdr>
      <w:autoSpaceDE w:val="0"/>
      <w:autoSpaceDN w:val="0"/>
      <w:adjustRightInd w:val="0"/>
      <w:spacing w:after="0" w:line="240" w:lineRule="auto"/>
      <w:jc w:val="center"/>
      <w:rPr>
        <w:rFonts w:ascii="Times New Roman" w:hAnsi="Times New Roman"/>
        <w:i/>
        <w:iCs/>
        <w:color w:val="000000"/>
        <w:sz w:val="18"/>
        <w:szCs w:val="18"/>
      </w:rPr>
    </w:pPr>
    <w:r w:rsidRPr="00C172A1">
      <w:rPr>
        <w:rFonts w:ascii="Times New Roman" w:hAnsi="Times New Roman"/>
        <w:i/>
        <w:iCs/>
        <w:color w:val="000000"/>
        <w:sz w:val="18"/>
        <w:szCs w:val="18"/>
      </w:rPr>
      <w:t xml:space="preserve">Przedmiotowe zasady oceniania z </w:t>
    </w:r>
    <w:r>
      <w:rPr>
        <w:rFonts w:ascii="Times New Roman" w:hAnsi="Times New Roman"/>
        <w:i/>
        <w:iCs/>
        <w:color w:val="000000"/>
        <w:sz w:val="18"/>
        <w:szCs w:val="18"/>
      </w:rPr>
      <w:t>fizyki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8F3" w:rsidRDefault="00AE68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FFA"/>
    <w:multiLevelType w:val="hybridMultilevel"/>
    <w:tmpl w:val="0CF2FC14"/>
    <w:lvl w:ilvl="0" w:tplc="9C304E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77F8C"/>
    <w:multiLevelType w:val="hybridMultilevel"/>
    <w:tmpl w:val="567E84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1D6095"/>
    <w:multiLevelType w:val="hybridMultilevel"/>
    <w:tmpl w:val="6F4E9AE8"/>
    <w:lvl w:ilvl="0" w:tplc="3D4E35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A54312"/>
    <w:multiLevelType w:val="hybridMultilevel"/>
    <w:tmpl w:val="BF801AEC"/>
    <w:lvl w:ilvl="0" w:tplc="9BF6ACD4">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957A1"/>
    <w:multiLevelType w:val="hybridMultilevel"/>
    <w:tmpl w:val="78B2C998"/>
    <w:lvl w:ilvl="0" w:tplc="61DA4830">
      <w:start w:val="1"/>
      <w:numFmt w:val="upperRoman"/>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A670C"/>
    <w:multiLevelType w:val="hybridMultilevel"/>
    <w:tmpl w:val="D1C879DC"/>
    <w:lvl w:ilvl="0" w:tplc="C770D044">
      <w:start w:val="1"/>
      <w:numFmt w:val="decimal"/>
      <w:lvlText w:val="%1."/>
      <w:lvlJc w:val="left"/>
      <w:pPr>
        <w:tabs>
          <w:tab w:val="num" w:pos="0"/>
        </w:tabs>
        <w:ind w:left="2880" w:hanging="360"/>
      </w:pPr>
      <w:rPr>
        <w:rFonts w:hint="default"/>
        <w:b w:val="0"/>
        <w:i w:val="0"/>
        <w:sz w:val="20"/>
        <w:szCs w:val="20"/>
      </w:rPr>
    </w:lvl>
    <w:lvl w:ilvl="1" w:tplc="04150019">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6">
    <w:nsid w:val="1BBA5B72"/>
    <w:multiLevelType w:val="hybridMultilevel"/>
    <w:tmpl w:val="991683C2"/>
    <w:lvl w:ilvl="0" w:tplc="0415000F">
      <w:start w:val="1"/>
      <w:numFmt w:val="decimal"/>
      <w:lvlText w:val="%1."/>
      <w:lvlJc w:val="left"/>
      <w:pPr>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E016D8"/>
    <w:multiLevelType w:val="hybridMultilevel"/>
    <w:tmpl w:val="3EE2B4A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6E6727"/>
    <w:multiLevelType w:val="hybridMultilevel"/>
    <w:tmpl w:val="1188D12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E3C14C8"/>
    <w:multiLevelType w:val="hybridMultilevel"/>
    <w:tmpl w:val="5074CB20"/>
    <w:lvl w:ilvl="0" w:tplc="C958BE52">
      <w:start w:val="1"/>
      <w:numFmt w:val="decimal"/>
      <w:lvlText w:val="%1."/>
      <w:lvlJc w:val="left"/>
      <w:pPr>
        <w:ind w:left="720" w:hanging="360"/>
      </w:pPr>
      <w:rPr>
        <w:sz w:val="22"/>
        <w:szCs w:val="22"/>
      </w:rPr>
    </w:lvl>
    <w:lvl w:ilvl="1" w:tplc="04150003">
      <w:start w:val="1"/>
      <w:numFmt w:val="bullet"/>
      <w:lvlText w:val="o"/>
      <w:lvlJc w:val="left"/>
      <w:pPr>
        <w:tabs>
          <w:tab w:val="num" w:pos="1440"/>
        </w:tabs>
        <w:ind w:left="1440" w:hanging="360"/>
      </w:pPr>
      <w:rPr>
        <w:rFonts w:ascii="Courier New" w:hAnsi="Courier New" w:cs="Courier New"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376334"/>
    <w:multiLevelType w:val="multilevel"/>
    <w:tmpl w:val="5B1250F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1834E4"/>
    <w:multiLevelType w:val="multilevel"/>
    <w:tmpl w:val="5B1250F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
    <w:nsid w:val="26D21058"/>
    <w:multiLevelType w:val="multilevel"/>
    <w:tmpl w:val="5B1250F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A344CE6"/>
    <w:multiLevelType w:val="multilevel"/>
    <w:tmpl w:val="5B1250F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D461F00"/>
    <w:multiLevelType w:val="multilevel"/>
    <w:tmpl w:val="3E827CEE"/>
    <w:lvl w:ilvl="0">
      <w:start w:val="1"/>
      <w:numFmt w:val="decimal"/>
      <w:lvlText w:val="%1."/>
      <w:lvlJc w:val="left"/>
      <w:pPr>
        <w:tabs>
          <w:tab w:val="num" w:pos="0"/>
        </w:tabs>
        <w:ind w:left="2880" w:hanging="360"/>
      </w:pPr>
      <w:rPr>
        <w:rFonts w:hint="default"/>
        <w:b w:val="0"/>
        <w:i w:val="0"/>
      </w:r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16">
    <w:nsid w:val="3915133A"/>
    <w:multiLevelType w:val="hybridMultilevel"/>
    <w:tmpl w:val="A934E34C"/>
    <w:lvl w:ilvl="0" w:tplc="7958BC8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9EC5E16"/>
    <w:multiLevelType w:val="multilevel"/>
    <w:tmpl w:val="263C3048"/>
    <w:lvl w:ilvl="0">
      <w:start w:val="3"/>
      <w:numFmt w:val="decimal"/>
      <w:lvlText w:val="%1."/>
      <w:lvlJc w:val="left"/>
      <w:pPr>
        <w:tabs>
          <w:tab w:val="num" w:pos="1980"/>
        </w:tabs>
        <w:ind w:left="2700" w:hanging="360"/>
      </w:pPr>
      <w:rPr>
        <w:rFonts w:hint="default"/>
        <w:b/>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8">
    <w:nsid w:val="45A51EC1"/>
    <w:multiLevelType w:val="hybridMultilevel"/>
    <w:tmpl w:val="0A501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AF1216"/>
    <w:multiLevelType w:val="hybridMultilevel"/>
    <w:tmpl w:val="EDAA4D14"/>
    <w:lvl w:ilvl="0" w:tplc="0415000F">
      <w:start w:val="1"/>
      <w:numFmt w:val="decimal"/>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0C6400"/>
    <w:multiLevelType w:val="multilevel"/>
    <w:tmpl w:val="17322F06"/>
    <w:lvl w:ilvl="0">
      <w:start w:val="9"/>
      <w:numFmt w:val="decimal"/>
      <w:lvlText w:val="%1."/>
      <w:lvlJc w:val="right"/>
      <w:pPr>
        <w:tabs>
          <w:tab w:val="num" w:pos="2737"/>
        </w:tabs>
        <w:ind w:left="2510" w:hanging="170"/>
      </w:pPr>
      <w:rPr>
        <w:rFonts w:hint="default"/>
        <w:b w:val="0"/>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AB83876"/>
    <w:multiLevelType w:val="hybridMultilevel"/>
    <w:tmpl w:val="1004EEDA"/>
    <w:lvl w:ilvl="0" w:tplc="BEA2DF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0717BA"/>
    <w:multiLevelType w:val="multilevel"/>
    <w:tmpl w:val="5B1250F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622482"/>
    <w:multiLevelType w:val="multilevel"/>
    <w:tmpl w:val="5B1250F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7ED5DD1"/>
    <w:multiLevelType w:val="hybridMultilevel"/>
    <w:tmpl w:val="844E40BE"/>
    <w:lvl w:ilvl="0" w:tplc="CC5A1EA2">
      <w:start w:val="1"/>
      <w:numFmt w:val="decimal"/>
      <w:lvlText w:val="%1."/>
      <w:lvlJc w:val="left"/>
      <w:pPr>
        <w:ind w:left="284" w:hanging="284"/>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C41697"/>
    <w:multiLevelType w:val="hybridMultilevel"/>
    <w:tmpl w:val="A87C434C"/>
    <w:lvl w:ilvl="0" w:tplc="9C304E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F258B7"/>
    <w:multiLevelType w:val="multilevel"/>
    <w:tmpl w:val="0A501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E787C73"/>
    <w:multiLevelType w:val="multilevel"/>
    <w:tmpl w:val="8DB26508"/>
    <w:lvl w:ilvl="0">
      <w:start w:val="3"/>
      <w:numFmt w:val="decimal"/>
      <w:lvlText w:val="%1."/>
      <w:lvlJc w:val="left"/>
      <w:pPr>
        <w:tabs>
          <w:tab w:val="num" w:pos="1980"/>
        </w:tabs>
        <w:ind w:left="2700" w:hanging="360"/>
      </w:pPr>
      <w:rPr>
        <w:rFonts w:hint="default"/>
        <w:b w:val="0"/>
        <w:i w:val="0"/>
        <w:sz w:val="20"/>
        <w:szCs w:val="20"/>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9">
    <w:nsid w:val="66D2568D"/>
    <w:multiLevelType w:val="multilevel"/>
    <w:tmpl w:val="5B1250FA"/>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70B4E59"/>
    <w:multiLevelType w:val="hybridMultilevel"/>
    <w:tmpl w:val="2A347B44"/>
    <w:lvl w:ilvl="0" w:tplc="7368EFFA">
      <w:start w:val="6"/>
      <w:numFmt w:val="decimal"/>
      <w:lvlText w:val="%1."/>
      <w:lvlJc w:val="left"/>
      <w:pPr>
        <w:tabs>
          <w:tab w:val="num" w:pos="1980"/>
        </w:tabs>
        <w:ind w:left="2700" w:hanging="360"/>
      </w:pPr>
      <w:rPr>
        <w:rFonts w:hint="default"/>
        <w:b w:val="0"/>
        <w:i w:val="0"/>
        <w:sz w:val="20"/>
        <w:szCs w:val="20"/>
      </w:rPr>
    </w:lvl>
    <w:lvl w:ilvl="1" w:tplc="04150003">
      <w:start w:val="1"/>
      <w:numFmt w:val="bullet"/>
      <w:lvlText w:val="o"/>
      <w:lvlJc w:val="left"/>
      <w:pPr>
        <w:tabs>
          <w:tab w:val="num" w:pos="1440"/>
        </w:tabs>
        <w:ind w:left="1440" w:hanging="360"/>
      </w:pPr>
      <w:rPr>
        <w:rFonts w:ascii="Courier New" w:hAnsi="Courier New" w:cs="Courier New"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8CC2EF6"/>
    <w:multiLevelType w:val="multilevel"/>
    <w:tmpl w:val="EAC6458A"/>
    <w:lvl w:ilvl="0">
      <w:start w:val="7"/>
      <w:numFmt w:val="decimal"/>
      <w:lvlText w:val="%1."/>
      <w:lvlJc w:val="left"/>
      <w:pPr>
        <w:ind w:left="2880" w:hanging="360"/>
      </w:pPr>
      <w:rPr>
        <w:rFonts w:hint="default"/>
        <w:b/>
      </w:r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32">
    <w:nsid w:val="6A700644"/>
    <w:multiLevelType w:val="hybridMultilevel"/>
    <w:tmpl w:val="2090AC7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B7D5C42"/>
    <w:multiLevelType w:val="hybridMultilevel"/>
    <w:tmpl w:val="52700A60"/>
    <w:lvl w:ilvl="0" w:tplc="BEA2DF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4C0A0E"/>
    <w:multiLevelType w:val="hybridMultilevel"/>
    <w:tmpl w:val="23D2941C"/>
    <w:lvl w:ilvl="0" w:tplc="A36853F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2F66BD"/>
    <w:multiLevelType w:val="hybridMultilevel"/>
    <w:tmpl w:val="12161518"/>
    <w:lvl w:ilvl="0" w:tplc="BEA2DFB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711CA8"/>
    <w:multiLevelType w:val="multilevel"/>
    <w:tmpl w:val="87484348"/>
    <w:lvl w:ilvl="0">
      <w:start w:val="1"/>
      <w:numFmt w:val="decimal"/>
      <w:lvlText w:val="%1."/>
      <w:lvlJc w:val="left"/>
      <w:pPr>
        <w:tabs>
          <w:tab w:val="num" w:pos="0"/>
        </w:tabs>
        <w:ind w:left="2880" w:hanging="360"/>
      </w:pPr>
      <w:rPr>
        <w:rFonts w:hint="default"/>
        <w:b/>
      </w:rPr>
    </w:lvl>
    <w:lvl w:ilvl="1">
      <w:start w:val="1"/>
      <w:numFmt w:val="lowerLetter"/>
      <w:lvlText w:val="%2."/>
      <w:lvlJc w:val="left"/>
      <w:pPr>
        <w:ind w:left="2400" w:hanging="360"/>
      </w:pPr>
    </w:lvl>
    <w:lvl w:ilvl="2">
      <w:start w:val="1"/>
      <w:numFmt w:val="lowerRoman"/>
      <w:lvlText w:val="%3."/>
      <w:lvlJc w:val="right"/>
      <w:pPr>
        <w:ind w:left="3120" w:hanging="180"/>
      </w:pPr>
    </w:lvl>
    <w:lvl w:ilvl="3">
      <w:start w:val="1"/>
      <w:numFmt w:val="decimal"/>
      <w:lvlText w:val="%4."/>
      <w:lvlJc w:val="left"/>
      <w:pPr>
        <w:ind w:left="3840" w:hanging="360"/>
      </w:pPr>
    </w:lvl>
    <w:lvl w:ilvl="4">
      <w:start w:val="1"/>
      <w:numFmt w:val="lowerLetter"/>
      <w:lvlText w:val="%5."/>
      <w:lvlJc w:val="left"/>
      <w:pPr>
        <w:ind w:left="4560" w:hanging="360"/>
      </w:pPr>
    </w:lvl>
    <w:lvl w:ilvl="5">
      <w:start w:val="1"/>
      <w:numFmt w:val="lowerRoman"/>
      <w:lvlText w:val="%6."/>
      <w:lvlJc w:val="right"/>
      <w:pPr>
        <w:ind w:left="5280" w:hanging="180"/>
      </w:pPr>
    </w:lvl>
    <w:lvl w:ilvl="6">
      <w:start w:val="1"/>
      <w:numFmt w:val="decimal"/>
      <w:lvlText w:val="%7."/>
      <w:lvlJc w:val="left"/>
      <w:pPr>
        <w:ind w:left="6000" w:hanging="360"/>
      </w:pPr>
    </w:lvl>
    <w:lvl w:ilvl="7">
      <w:start w:val="1"/>
      <w:numFmt w:val="lowerLetter"/>
      <w:lvlText w:val="%8."/>
      <w:lvlJc w:val="left"/>
      <w:pPr>
        <w:ind w:left="6720" w:hanging="360"/>
      </w:pPr>
    </w:lvl>
    <w:lvl w:ilvl="8">
      <w:start w:val="1"/>
      <w:numFmt w:val="lowerRoman"/>
      <w:lvlText w:val="%9."/>
      <w:lvlJc w:val="right"/>
      <w:pPr>
        <w:ind w:left="7440" w:hanging="180"/>
      </w:pPr>
    </w:lvl>
  </w:abstractNum>
  <w:abstractNum w:abstractNumId="37">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FA2476D"/>
    <w:multiLevelType w:val="hybridMultilevel"/>
    <w:tmpl w:val="CA826CCC"/>
    <w:lvl w:ilvl="0" w:tplc="F9665000">
      <w:start w:val="1"/>
      <w:numFmt w:val="upperRoman"/>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9"/>
  </w:num>
  <w:num w:numId="3">
    <w:abstractNumId w:val="7"/>
  </w:num>
  <w:num w:numId="4">
    <w:abstractNumId w:val="4"/>
  </w:num>
  <w:num w:numId="5">
    <w:abstractNumId w:val="6"/>
  </w:num>
  <w:num w:numId="6">
    <w:abstractNumId w:val="34"/>
  </w:num>
  <w:num w:numId="7">
    <w:abstractNumId w:val="38"/>
  </w:num>
  <w:num w:numId="8">
    <w:abstractNumId w:val="9"/>
  </w:num>
  <w:num w:numId="9">
    <w:abstractNumId w:val="32"/>
  </w:num>
  <w:num w:numId="10">
    <w:abstractNumId w:val="3"/>
  </w:num>
  <w:num w:numId="11">
    <w:abstractNumId w:val="2"/>
  </w:num>
  <w:num w:numId="12">
    <w:abstractNumId w:val="25"/>
  </w:num>
  <w:num w:numId="13">
    <w:abstractNumId w:val="26"/>
  </w:num>
  <w:num w:numId="14">
    <w:abstractNumId w:val="0"/>
  </w:num>
  <w:num w:numId="15">
    <w:abstractNumId w:val="33"/>
  </w:num>
  <w:num w:numId="16">
    <w:abstractNumId w:val="28"/>
  </w:num>
  <w:num w:numId="17">
    <w:abstractNumId w:val="5"/>
  </w:num>
  <w:num w:numId="18">
    <w:abstractNumId w:val="12"/>
  </w:num>
  <w:num w:numId="19">
    <w:abstractNumId w:val="1"/>
  </w:num>
  <w:num w:numId="20">
    <w:abstractNumId w:val="37"/>
  </w:num>
  <w:num w:numId="21">
    <w:abstractNumId w:val="21"/>
  </w:num>
  <w:num w:numId="22">
    <w:abstractNumId w:val="18"/>
  </w:num>
  <w:num w:numId="23">
    <w:abstractNumId w:val="31"/>
  </w:num>
  <w:num w:numId="24">
    <w:abstractNumId w:val="36"/>
  </w:num>
  <w:num w:numId="25">
    <w:abstractNumId w:val="15"/>
  </w:num>
  <w:num w:numId="26">
    <w:abstractNumId w:val="20"/>
  </w:num>
  <w:num w:numId="27">
    <w:abstractNumId w:val="17"/>
  </w:num>
  <w:num w:numId="28">
    <w:abstractNumId w:val="8"/>
  </w:num>
  <w:num w:numId="29">
    <w:abstractNumId w:val="27"/>
  </w:num>
  <w:num w:numId="30">
    <w:abstractNumId w:val="30"/>
  </w:num>
  <w:num w:numId="31">
    <w:abstractNumId w:val="22"/>
  </w:num>
  <w:num w:numId="32">
    <w:abstractNumId w:val="35"/>
  </w:num>
  <w:num w:numId="33">
    <w:abstractNumId w:val="11"/>
  </w:num>
  <w:num w:numId="34">
    <w:abstractNumId w:val="24"/>
  </w:num>
  <w:num w:numId="35">
    <w:abstractNumId w:val="23"/>
  </w:num>
  <w:num w:numId="36">
    <w:abstractNumId w:val="10"/>
  </w:num>
  <w:num w:numId="37">
    <w:abstractNumId w:val="29"/>
  </w:num>
  <w:num w:numId="38">
    <w:abstractNumId w:val="13"/>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characterSpacingControl w:val="doNotCompress"/>
  <w:footnotePr>
    <w:footnote w:id="0"/>
    <w:footnote w:id="1"/>
  </w:footnotePr>
  <w:endnotePr>
    <w:endnote w:id="0"/>
    <w:endnote w:id="1"/>
  </w:endnotePr>
  <w:compat/>
  <w:rsids>
    <w:rsidRoot w:val="00623C6D"/>
    <w:rsid w:val="00054A10"/>
    <w:rsid w:val="000C528F"/>
    <w:rsid w:val="00152A83"/>
    <w:rsid w:val="00190CE1"/>
    <w:rsid w:val="001914F6"/>
    <w:rsid w:val="001B36E1"/>
    <w:rsid w:val="002023EE"/>
    <w:rsid w:val="00224C38"/>
    <w:rsid w:val="002409FA"/>
    <w:rsid w:val="00271980"/>
    <w:rsid w:val="002C73D6"/>
    <w:rsid w:val="00331619"/>
    <w:rsid w:val="00336904"/>
    <w:rsid w:val="003E1BB5"/>
    <w:rsid w:val="003F1E19"/>
    <w:rsid w:val="00437585"/>
    <w:rsid w:val="004A4041"/>
    <w:rsid w:val="004B62C0"/>
    <w:rsid w:val="004C0BC6"/>
    <w:rsid w:val="004E5F05"/>
    <w:rsid w:val="004F15E0"/>
    <w:rsid w:val="00505182"/>
    <w:rsid w:val="00576ECD"/>
    <w:rsid w:val="005A27BA"/>
    <w:rsid w:val="005C3D74"/>
    <w:rsid w:val="005E2BAB"/>
    <w:rsid w:val="0060200E"/>
    <w:rsid w:val="00605513"/>
    <w:rsid w:val="006215DD"/>
    <w:rsid w:val="00623C6D"/>
    <w:rsid w:val="006363E2"/>
    <w:rsid w:val="006A32E7"/>
    <w:rsid w:val="00733DEC"/>
    <w:rsid w:val="00736F7E"/>
    <w:rsid w:val="007821A9"/>
    <w:rsid w:val="007D124D"/>
    <w:rsid w:val="007E564C"/>
    <w:rsid w:val="007E69B9"/>
    <w:rsid w:val="00821AB8"/>
    <w:rsid w:val="008871DD"/>
    <w:rsid w:val="008B426D"/>
    <w:rsid w:val="008C337E"/>
    <w:rsid w:val="008C3EFA"/>
    <w:rsid w:val="00955D55"/>
    <w:rsid w:val="00964261"/>
    <w:rsid w:val="009B594C"/>
    <w:rsid w:val="009E026E"/>
    <w:rsid w:val="00A430F6"/>
    <w:rsid w:val="00A51CF6"/>
    <w:rsid w:val="00AE68F3"/>
    <w:rsid w:val="00AF33A3"/>
    <w:rsid w:val="00AF7E8F"/>
    <w:rsid w:val="00B2150B"/>
    <w:rsid w:val="00B3408F"/>
    <w:rsid w:val="00B505EF"/>
    <w:rsid w:val="00B50617"/>
    <w:rsid w:val="00BC7049"/>
    <w:rsid w:val="00BE41E1"/>
    <w:rsid w:val="00C172A1"/>
    <w:rsid w:val="00CB00C0"/>
    <w:rsid w:val="00D001FD"/>
    <w:rsid w:val="00D130C9"/>
    <w:rsid w:val="00D510C0"/>
    <w:rsid w:val="00D517DF"/>
    <w:rsid w:val="00D97E60"/>
    <w:rsid w:val="00DA72E4"/>
    <w:rsid w:val="00DC52D1"/>
    <w:rsid w:val="00E4325D"/>
    <w:rsid w:val="00E9307A"/>
    <w:rsid w:val="00EA3168"/>
    <w:rsid w:val="00EC021F"/>
    <w:rsid w:val="00EE3746"/>
    <w:rsid w:val="00F359A9"/>
    <w:rsid w:val="00F57F6A"/>
    <w:rsid w:val="00FD4492"/>
    <w:rsid w:val="00FE247B"/>
    <w:rsid w:val="00FF5C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4041"/>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Akapitzlist"/>
    <w:link w:val="Styl1Znak"/>
    <w:qFormat/>
    <w:rsid w:val="006A32E7"/>
    <w:pPr>
      <w:spacing w:after="0" w:line="240" w:lineRule="auto"/>
      <w:ind w:left="284" w:hanging="284"/>
    </w:pPr>
    <w:rPr>
      <w:rFonts w:ascii="Calibri" w:hAnsi="Calibri"/>
      <w:szCs w:val="24"/>
    </w:rPr>
  </w:style>
  <w:style w:type="character" w:customStyle="1" w:styleId="Styl1Znak">
    <w:name w:val="Styl1 Znak"/>
    <w:link w:val="Styl1"/>
    <w:rsid w:val="006A32E7"/>
    <w:rPr>
      <w:rFonts w:ascii="Calibri" w:eastAsia="Calibri" w:hAnsi="Calibri"/>
      <w:szCs w:val="24"/>
    </w:rPr>
  </w:style>
  <w:style w:type="paragraph" w:styleId="Akapitzlist">
    <w:name w:val="List Paragraph"/>
    <w:basedOn w:val="Normalny"/>
    <w:uiPriority w:val="34"/>
    <w:qFormat/>
    <w:rsid w:val="006A32E7"/>
    <w:pPr>
      <w:ind w:left="720"/>
      <w:contextualSpacing/>
    </w:pPr>
    <w:rPr>
      <w:rFonts w:ascii="Times New Roman" w:hAnsi="Times New Roman"/>
      <w:sz w:val="24"/>
    </w:rPr>
  </w:style>
  <w:style w:type="paragraph" w:styleId="Tekstdymka">
    <w:name w:val="Balloon Text"/>
    <w:basedOn w:val="Normalny"/>
    <w:link w:val="TekstdymkaZnak"/>
    <w:uiPriority w:val="99"/>
    <w:semiHidden/>
    <w:unhideWhenUsed/>
    <w:rsid w:val="004A404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A4041"/>
    <w:rPr>
      <w:rFonts w:ascii="Tahoma" w:hAnsi="Tahoma" w:cs="Tahoma"/>
      <w:sz w:val="16"/>
      <w:szCs w:val="16"/>
    </w:rPr>
  </w:style>
  <w:style w:type="paragraph" w:styleId="Nagwek">
    <w:name w:val="header"/>
    <w:basedOn w:val="Normalny"/>
    <w:rsid w:val="00733DEC"/>
    <w:pPr>
      <w:tabs>
        <w:tab w:val="center" w:pos="4536"/>
        <w:tab w:val="right" w:pos="9072"/>
      </w:tabs>
    </w:pPr>
  </w:style>
  <w:style w:type="paragraph" w:styleId="Stopka">
    <w:name w:val="footer"/>
    <w:basedOn w:val="Normalny"/>
    <w:link w:val="StopkaZnak"/>
    <w:uiPriority w:val="99"/>
    <w:rsid w:val="00733DEC"/>
    <w:pPr>
      <w:tabs>
        <w:tab w:val="center" w:pos="4536"/>
        <w:tab w:val="right" w:pos="9072"/>
      </w:tabs>
    </w:pPr>
  </w:style>
  <w:style w:type="character" w:styleId="Numerstrony">
    <w:name w:val="page number"/>
    <w:basedOn w:val="Domylnaczcionkaakapitu"/>
    <w:rsid w:val="00733DEC"/>
  </w:style>
  <w:style w:type="paragraph" w:styleId="Tekstpodstawowy">
    <w:name w:val="Body Text"/>
    <w:basedOn w:val="Normalny"/>
    <w:rsid w:val="004B62C0"/>
    <w:pPr>
      <w:spacing w:after="0" w:line="240" w:lineRule="auto"/>
    </w:pPr>
    <w:rPr>
      <w:rFonts w:ascii="Times New Roman" w:eastAsia="Times New Roman" w:hAnsi="Times New Roman"/>
      <w:sz w:val="28"/>
      <w:szCs w:val="20"/>
      <w:lang w:eastAsia="pl-PL"/>
    </w:rPr>
  </w:style>
  <w:style w:type="paragraph" w:styleId="Tekstprzypisudolnego">
    <w:name w:val="footnote text"/>
    <w:basedOn w:val="Normalny"/>
    <w:semiHidden/>
    <w:rsid w:val="00C172A1"/>
    <w:rPr>
      <w:sz w:val="20"/>
      <w:szCs w:val="20"/>
    </w:rPr>
  </w:style>
  <w:style w:type="character" w:styleId="Odwoanieprzypisudolnego">
    <w:name w:val="footnote reference"/>
    <w:semiHidden/>
    <w:rsid w:val="00C172A1"/>
    <w:rPr>
      <w:vertAlign w:val="superscript"/>
    </w:rPr>
  </w:style>
  <w:style w:type="character" w:customStyle="1" w:styleId="StopkaZnak">
    <w:name w:val="Stopka Znak"/>
    <w:link w:val="Stopka"/>
    <w:uiPriority w:val="99"/>
    <w:rsid w:val="005C3D74"/>
    <w:rPr>
      <w:rFonts w:ascii="Calibri" w:hAnsi="Calibri"/>
      <w:sz w:val="22"/>
      <w:szCs w:val="22"/>
      <w:lang w:eastAsia="en-US"/>
    </w:rPr>
  </w:style>
  <w:style w:type="table" w:styleId="Tabela-Siatka">
    <w:name w:val="Table Grid"/>
    <w:basedOn w:val="Standardowy"/>
    <w:uiPriority w:val="59"/>
    <w:rsid w:val="00AE68F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A3E4-6C33-4380-ABE6-EFDB9EDE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6536</Words>
  <Characters>39219</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Przedmiotowy system oceniania 1</vt:lpstr>
    </vt:vector>
  </TitlesOfParts>
  <Company>Microsoft</Company>
  <LinksUpToDate>false</LinksUpToDate>
  <CharactersWithSpaces>45664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1</dc:title>
  <dc:creator>Elżbieta Rokicka</dc:creator>
  <cp:lastModifiedBy>Kowalski Ryszard</cp:lastModifiedBy>
  <cp:revision>2</cp:revision>
  <cp:lastPrinted>2013-09-16T09:31:00Z</cp:lastPrinted>
  <dcterms:created xsi:type="dcterms:W3CDTF">2019-10-14T19:07:00Z</dcterms:created>
  <dcterms:modified xsi:type="dcterms:W3CDTF">2019-10-14T19:07:00Z</dcterms:modified>
</cp:coreProperties>
</file>