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Standardy ochrony dzieci przed krzywdzeniem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to zbiór zasad, które pomagają tworzyć bezpieczne i przyjazne środowisko w szkołach, przedszkolach i innych placówkach działających na rzecz dzieci. W placówce, która spełnia standardy ochrony dzieci: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nie pracują osoby mogące zagrażać bezpieczeństwu dziecka,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wszyscy pracownicy wiedzą, jak rozpoznawać symptomy krzywdzenia dziecka oraz jak podejmować interwencję w przypadku podejrzenia, że dziecko jest ofiarą przemocy - w placówce lub w rodzinie,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wszystkie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dzieci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dowiadują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się,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jak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unikać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zagrożeń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w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kontaktach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z dorosłymi i rówieśnikami - w realnym świecie oraz w internecie,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wszystkie dzieci mają stały dostęp do informacji, gdzie szukać pomocy w trudnych sytuacjach życiowych,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rodzice dowiadują się, jak wychowywać dziecko bez przemocy i uczyć je zasad bezpieczeństwa.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-Heavy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Dlaczego</w:t>
      </w:r>
      <w:r>
        <w:rPr>
          <w:rFonts w:hint="default" w:ascii="Times New Roman" w:hAnsi="Times New Roman" w:eastAsia="Lato-Heavy" w:cs="Times New Roman"/>
          <w:b/>
          <w:bCs/>
          <w:color w:val="auto"/>
          <w:kern w:val="0"/>
          <w:sz w:val="24"/>
          <w:szCs w:val="24"/>
          <w:lang w:val="pl-PL" w:eastAsia="zh-CN" w:bidi="ar"/>
        </w:rPr>
        <w:t xml:space="preserve"> wprowadza się Standardy</w:t>
      </w:r>
      <w:r>
        <w:rPr>
          <w:rFonts w:hint="default" w:ascii="Times New Roman" w:hAnsi="Times New Roman" w:eastAsia="Lato-Heavy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?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• By skutecznie przeciwdziałać krzywdzeniu dzieci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>i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 wzmacniać instytucje w dążeniu do zapewnienia dzieciom bezpieczeństwa.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• By zadbać o to, żeby nie narażać dzieci na ryzyko krzywdzenia.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• By wprowadzić procedury, które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>pozwalają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 odpowiednio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wcześnie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zareagować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>w przypadku obaw dobro dziecka lub zapobiegać krzywdzeniu dzie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pl-PL" w:eastAsia="zh-CN" w:bidi="ar"/>
        </w:rPr>
        <w:t>c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 xml:space="preserve">i, zanim dojdzie do eskalacji przemocy wobec nich – niezależnie od źródła i typu tej przemocy. </w:t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Lato" w:cs="Times New Roman"/>
          <w:color w:val="auto"/>
          <w:kern w:val="0"/>
          <w:sz w:val="24"/>
          <w:szCs w:val="24"/>
          <w:lang w:val="en-US" w:eastAsia="zh-CN" w:bidi="ar"/>
        </w:rPr>
        <w:t>Wprowadzenie standardów to komunikat dla personelu, dzieci oraz ich opiekunów, że w codziennej pracy organizacji realizowane są takie wartości jak dobro dziecka oraz jego prawo do życia w bezpiecznym i zapewniającym rozwój otoczeniu.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right="0"/>
        <w:jc w:val="both"/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Przyjęta w Zespole Szkół im. KEN w Woli Dalszej dokument 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„P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olity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ka i procedury 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ochrony dzieci przed krzywdzeniem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”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zawiera: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both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rozpoznawania i reagowania na czynniki ryzyka krzywdzenia dzieci.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left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rekrutacji personelu.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left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bezpiecznych relacji pomiędzy personelem placówki a dziećmi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both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Procedury interwencji w przypadku podejrzenia krzywdzenia dziecka.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both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ochrony danych osobowych oraz wizerunku dzieci w placówce.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both"/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bezpiecznego korzystania z internetu i mediów elektronicznych.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60" w:lineRule="auto"/>
        <w:ind w:left="720" w:hanging="36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 monitorowania realizacji Polityki.</w:t>
      </w:r>
    </w:p>
    <w:p>
      <w:pPr>
        <w:spacing w:line="360" w:lineRule="auto"/>
        <w:jc w:val="both"/>
        <w:rPr>
          <w:rFonts w:hint="default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ab/>
        <w:t xml:space="preserve">W minionym tygodniu dzieci w grupach przedszkolnych, w sposób dostosowany do ich potrzeb i  możliwości,  zostały  zapoznane  z  przyjętą  Polityką   i procedurami ochrony przed krzywdzeniem. Dzieci dowiedziały się, co to znaczy być bezpiecznym m.in. w domu, w szkole, w sieci.  Miały okazję utrwalić wiedzę na temat swoich praw oraz zasad dobrego zachowania. W rozmowie zwrócono także uwagę na to, jak mogą uzyskać pomoc, kiedy doświadczają krzywdzenia.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-Heav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E658BB"/>
    <w:multiLevelType w:val="multilevel"/>
    <w:tmpl w:val="9CE658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49CE"/>
    <w:rsid w:val="0DB46A52"/>
    <w:rsid w:val="47D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2024-02-23T09:18:00Z</dcterms:created>
  <dc:creator>Magdalena Becla</dc:creator>
  <cp:lastModifiedBy>Magdalena Becla</cp:lastModifiedBy>
  <dcterms:modified xsi:type="dcterms:W3CDTF">2024-02-23T09:51:09Z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02DAAC02724942D68A7DF6B7490BC2B3_13</vt:lpwstr>
  </property>
</Properties>
</file>